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2C8A" w:rsidRDefault="007C2C8A" w:rsidP="007C2C8A">
      <w:pPr>
        <w:spacing w:after="0"/>
        <w:rPr>
          <w:rFonts w:ascii="Times New Roman" w:hAnsi="Times New Roman" w:cs="Times New Roman"/>
          <w:b/>
          <w:sz w:val="28"/>
          <w:szCs w:val="28"/>
        </w:rPr>
      </w:pPr>
      <w:r>
        <w:rPr>
          <w:rFonts w:ascii="Times New Roman" w:hAnsi="Times New Roman" w:cs="Times New Roman"/>
          <w:b/>
          <w:noProof/>
          <w:sz w:val="28"/>
          <w:szCs w:val="28"/>
        </w:rPr>
        <w:drawing>
          <wp:anchor distT="0" distB="0" distL="114300" distR="114300" simplePos="0" relativeHeight="251658752" behindDoc="0" locked="0" layoutInCell="1" allowOverlap="1" wp14:anchorId="3289A8B9" wp14:editId="661A913A">
            <wp:simplePos x="0" y="0"/>
            <wp:positionH relativeFrom="column">
              <wp:posOffset>85725</wp:posOffset>
            </wp:positionH>
            <wp:positionV relativeFrom="paragraph">
              <wp:posOffset>33020</wp:posOffset>
            </wp:positionV>
            <wp:extent cx="3028950" cy="1123950"/>
            <wp:effectExtent l="0" t="0" r="0" b="0"/>
            <wp:wrapNone/>
            <wp:docPr id="2" name="Picture 2" descr="U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28950" cy="1123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C2C8A" w:rsidRDefault="007C2C8A" w:rsidP="00DF38D8">
      <w:pPr>
        <w:spacing w:after="0"/>
        <w:jc w:val="center"/>
        <w:rPr>
          <w:rFonts w:ascii="Times New Roman" w:hAnsi="Times New Roman" w:cs="Times New Roman"/>
          <w:b/>
          <w:sz w:val="28"/>
          <w:szCs w:val="28"/>
        </w:rPr>
      </w:pPr>
    </w:p>
    <w:p w:rsidR="007C2C8A" w:rsidRDefault="007C2C8A" w:rsidP="00DF38D8">
      <w:pPr>
        <w:spacing w:after="0"/>
        <w:jc w:val="center"/>
        <w:rPr>
          <w:rFonts w:ascii="Times New Roman" w:hAnsi="Times New Roman" w:cs="Times New Roman"/>
          <w:b/>
          <w:sz w:val="28"/>
          <w:szCs w:val="28"/>
        </w:rPr>
      </w:pPr>
    </w:p>
    <w:p w:rsidR="007C2C8A" w:rsidRDefault="007C2C8A" w:rsidP="00DF38D8">
      <w:pPr>
        <w:spacing w:after="0"/>
        <w:jc w:val="center"/>
        <w:rPr>
          <w:rFonts w:ascii="Times New Roman" w:hAnsi="Times New Roman" w:cs="Times New Roman"/>
          <w:b/>
          <w:sz w:val="28"/>
          <w:szCs w:val="28"/>
        </w:rPr>
      </w:pPr>
    </w:p>
    <w:p w:rsidR="007C2C8A" w:rsidRDefault="007C2C8A" w:rsidP="00DF38D8">
      <w:pPr>
        <w:spacing w:after="0"/>
        <w:jc w:val="center"/>
        <w:rPr>
          <w:rFonts w:ascii="Times New Roman" w:hAnsi="Times New Roman" w:cs="Times New Roman"/>
          <w:b/>
          <w:sz w:val="28"/>
          <w:szCs w:val="28"/>
        </w:rPr>
      </w:pPr>
    </w:p>
    <w:p w:rsidR="007C2C8A" w:rsidRDefault="007C2C8A" w:rsidP="00DF38D8">
      <w:pPr>
        <w:spacing w:after="0"/>
        <w:jc w:val="center"/>
        <w:rPr>
          <w:rFonts w:ascii="Times New Roman" w:hAnsi="Times New Roman" w:cs="Times New Roman"/>
          <w:b/>
          <w:sz w:val="28"/>
          <w:szCs w:val="28"/>
        </w:rPr>
      </w:pPr>
    </w:p>
    <w:p w:rsidR="00CC4C3B" w:rsidRPr="00FC641B" w:rsidRDefault="00CC4C3B" w:rsidP="00F569CF">
      <w:pPr>
        <w:spacing w:after="0"/>
        <w:jc w:val="center"/>
        <w:rPr>
          <w:rFonts w:ascii="Times New Roman" w:hAnsi="Times New Roman" w:cs="Times New Roman"/>
          <w:b/>
          <w:sz w:val="28"/>
          <w:szCs w:val="28"/>
        </w:rPr>
      </w:pPr>
      <w:r w:rsidRPr="00FC641B">
        <w:rPr>
          <w:rFonts w:ascii="Times New Roman" w:hAnsi="Times New Roman" w:cs="Times New Roman"/>
          <w:b/>
          <w:sz w:val="28"/>
          <w:szCs w:val="28"/>
        </w:rPr>
        <w:t xml:space="preserve">Nevada’s Priority Agricultural Weeds: </w:t>
      </w:r>
      <w:r w:rsidR="005437E4">
        <w:rPr>
          <w:rFonts w:ascii="Times New Roman" w:hAnsi="Times New Roman" w:cs="Times New Roman"/>
          <w:b/>
          <w:sz w:val="28"/>
          <w:szCs w:val="28"/>
        </w:rPr>
        <w:t>Canada Thistle</w:t>
      </w:r>
      <w:r w:rsidR="00854D00">
        <w:rPr>
          <w:rFonts w:ascii="Times New Roman" w:hAnsi="Times New Roman" w:cs="Times New Roman"/>
          <w:b/>
          <w:sz w:val="28"/>
          <w:szCs w:val="28"/>
        </w:rPr>
        <w:t xml:space="preserve"> </w:t>
      </w:r>
    </w:p>
    <w:p w:rsidR="00CC4C3B" w:rsidRDefault="00CC4C3B" w:rsidP="00F569CF">
      <w:pPr>
        <w:spacing w:after="0"/>
        <w:ind w:firstLine="360"/>
        <w:jc w:val="center"/>
        <w:rPr>
          <w:rFonts w:ascii="Times New Roman" w:hAnsi="Times New Roman" w:cs="Times New Roman"/>
          <w:b/>
          <w:sz w:val="24"/>
          <w:szCs w:val="24"/>
        </w:rPr>
      </w:pPr>
      <w:r>
        <w:rPr>
          <w:rFonts w:ascii="Times New Roman" w:hAnsi="Times New Roman" w:cs="Times New Roman"/>
          <w:b/>
          <w:sz w:val="24"/>
          <w:szCs w:val="24"/>
        </w:rPr>
        <w:t xml:space="preserve">Brad Schultz, Extension Educator, </w:t>
      </w:r>
    </w:p>
    <w:p w:rsidR="00CC4C3B" w:rsidRDefault="00CC4C3B" w:rsidP="00F569CF">
      <w:pPr>
        <w:spacing w:after="0"/>
        <w:ind w:firstLine="360"/>
        <w:jc w:val="center"/>
        <w:rPr>
          <w:rFonts w:ascii="Times New Roman" w:hAnsi="Times New Roman" w:cs="Times New Roman"/>
          <w:b/>
          <w:sz w:val="24"/>
          <w:szCs w:val="24"/>
        </w:rPr>
      </w:pPr>
      <w:r>
        <w:rPr>
          <w:rFonts w:ascii="Times New Roman" w:hAnsi="Times New Roman" w:cs="Times New Roman"/>
          <w:b/>
          <w:sz w:val="24"/>
          <w:szCs w:val="24"/>
        </w:rPr>
        <w:t>University of Nevada Cooperative Extension, Winnemucca, Nevada</w:t>
      </w:r>
    </w:p>
    <w:p w:rsidR="00F569CF" w:rsidRDefault="00F569CF" w:rsidP="00F569CF">
      <w:pPr>
        <w:spacing w:after="0"/>
        <w:ind w:firstLine="360"/>
        <w:jc w:val="center"/>
        <w:rPr>
          <w:rFonts w:ascii="Times New Roman" w:hAnsi="Times New Roman" w:cs="Times New Roman"/>
          <w:b/>
          <w:sz w:val="24"/>
          <w:szCs w:val="24"/>
        </w:rPr>
      </w:pPr>
      <w:r>
        <w:rPr>
          <w:rFonts w:ascii="Times New Roman" w:hAnsi="Times New Roman" w:cs="Times New Roman"/>
          <w:b/>
          <w:sz w:val="24"/>
          <w:szCs w:val="24"/>
        </w:rPr>
        <w:t>Originally Published in the Nevada Rancher and Progressive Rancher</w:t>
      </w:r>
    </w:p>
    <w:p w:rsidR="00F569CF" w:rsidRDefault="00F569CF" w:rsidP="00F569CF">
      <w:pPr>
        <w:spacing w:after="0"/>
        <w:ind w:firstLine="360"/>
        <w:jc w:val="center"/>
        <w:rPr>
          <w:rFonts w:ascii="Times New Roman" w:hAnsi="Times New Roman" w:cs="Times New Roman"/>
          <w:b/>
          <w:sz w:val="24"/>
          <w:szCs w:val="24"/>
        </w:rPr>
      </w:pPr>
    </w:p>
    <w:p w:rsidR="0043169E" w:rsidRDefault="0017066A" w:rsidP="00B53980">
      <w:pPr>
        <w:spacing w:after="160"/>
        <w:rPr>
          <w:rFonts w:ascii="Times New Roman" w:hAnsi="Times New Roman" w:cs="Times New Roman"/>
          <w:sz w:val="24"/>
          <w:szCs w:val="24"/>
        </w:rPr>
      </w:pPr>
      <w:r>
        <w:rPr>
          <w:rFonts w:ascii="Times New Roman" w:hAnsi="Times New Roman" w:cs="Times New Roman"/>
          <w:sz w:val="24"/>
          <w:szCs w:val="24"/>
        </w:rPr>
        <w:t xml:space="preserve">Canada thistle </w:t>
      </w:r>
      <w:r w:rsidR="00516D10">
        <w:rPr>
          <w:rFonts w:ascii="Times New Roman" w:hAnsi="Times New Roman" w:cs="Times New Roman"/>
          <w:sz w:val="24"/>
          <w:szCs w:val="24"/>
        </w:rPr>
        <w:t>(</w:t>
      </w:r>
      <w:r w:rsidR="00AC20B3" w:rsidRPr="00CE6585">
        <w:rPr>
          <w:rFonts w:ascii="Times New Roman" w:hAnsi="Times New Roman" w:cs="Times New Roman"/>
          <w:i/>
          <w:sz w:val="24"/>
          <w:szCs w:val="24"/>
        </w:rPr>
        <w:t>Cirsium arvense</w:t>
      </w:r>
      <w:r w:rsidR="00516D10">
        <w:rPr>
          <w:rFonts w:ascii="Times New Roman" w:hAnsi="Times New Roman" w:cs="Times New Roman"/>
          <w:sz w:val="24"/>
          <w:szCs w:val="24"/>
        </w:rPr>
        <w:t xml:space="preserve">) is a non-native perennial </w:t>
      </w:r>
      <w:r w:rsidR="00B53980">
        <w:rPr>
          <w:rFonts w:ascii="Times New Roman" w:hAnsi="Times New Roman" w:cs="Times New Roman"/>
          <w:sz w:val="24"/>
          <w:szCs w:val="24"/>
        </w:rPr>
        <w:t xml:space="preserve">forb (wild flower) </w:t>
      </w:r>
      <w:r w:rsidR="00516D10">
        <w:rPr>
          <w:rFonts w:ascii="Times New Roman" w:hAnsi="Times New Roman" w:cs="Times New Roman"/>
          <w:sz w:val="24"/>
          <w:szCs w:val="24"/>
        </w:rPr>
        <w:t xml:space="preserve">that </w:t>
      </w:r>
      <w:r w:rsidR="00B53980">
        <w:rPr>
          <w:rFonts w:ascii="Times New Roman" w:hAnsi="Times New Roman" w:cs="Times New Roman"/>
          <w:sz w:val="24"/>
          <w:szCs w:val="24"/>
        </w:rPr>
        <w:t xml:space="preserve">arrived in </w:t>
      </w:r>
      <w:r w:rsidR="00276308">
        <w:rPr>
          <w:rFonts w:ascii="Times New Roman" w:hAnsi="Times New Roman" w:cs="Times New Roman"/>
          <w:sz w:val="24"/>
          <w:szCs w:val="24"/>
        </w:rPr>
        <w:t xml:space="preserve">North America </w:t>
      </w:r>
      <w:r w:rsidR="006E7FA8">
        <w:rPr>
          <w:rFonts w:ascii="Times New Roman" w:hAnsi="Times New Roman" w:cs="Times New Roman"/>
          <w:sz w:val="24"/>
          <w:szCs w:val="24"/>
        </w:rPr>
        <w:t xml:space="preserve">from Europe </w:t>
      </w:r>
      <w:r w:rsidR="00276308">
        <w:rPr>
          <w:rFonts w:ascii="Times New Roman" w:hAnsi="Times New Roman" w:cs="Times New Roman"/>
          <w:sz w:val="24"/>
          <w:szCs w:val="24"/>
        </w:rPr>
        <w:t>as early as the 1600’s</w:t>
      </w:r>
      <w:r w:rsidR="0043169E">
        <w:rPr>
          <w:rFonts w:ascii="Times New Roman" w:hAnsi="Times New Roman" w:cs="Times New Roman"/>
          <w:sz w:val="24"/>
          <w:szCs w:val="24"/>
        </w:rPr>
        <w:t xml:space="preserve">, </w:t>
      </w:r>
      <w:r w:rsidR="004F621E">
        <w:rPr>
          <w:rFonts w:ascii="Times New Roman" w:hAnsi="Times New Roman" w:cs="Times New Roman"/>
          <w:sz w:val="24"/>
          <w:szCs w:val="24"/>
        </w:rPr>
        <w:t xml:space="preserve">as a contaminant in grain </w:t>
      </w:r>
      <w:r w:rsidR="00276308">
        <w:rPr>
          <w:rFonts w:ascii="Times New Roman" w:hAnsi="Times New Roman" w:cs="Times New Roman"/>
          <w:sz w:val="24"/>
          <w:szCs w:val="24"/>
        </w:rPr>
        <w:t xml:space="preserve">seed, hay and ballast for ships. </w:t>
      </w:r>
      <w:r w:rsidR="006E7FA8">
        <w:rPr>
          <w:rFonts w:ascii="Times New Roman" w:hAnsi="Times New Roman" w:cs="Times New Roman"/>
          <w:sz w:val="24"/>
          <w:szCs w:val="24"/>
        </w:rPr>
        <w:t>The weed is probably native to southeastern Europe and the eastern Mediterranean region</w:t>
      </w:r>
      <w:r w:rsidR="004F621E">
        <w:rPr>
          <w:rFonts w:ascii="Times New Roman" w:hAnsi="Times New Roman" w:cs="Times New Roman"/>
          <w:sz w:val="24"/>
          <w:szCs w:val="24"/>
        </w:rPr>
        <w:t xml:space="preserve">, but is now found </w:t>
      </w:r>
      <w:r w:rsidR="006E7FA8">
        <w:rPr>
          <w:rFonts w:ascii="Times New Roman" w:hAnsi="Times New Roman" w:cs="Times New Roman"/>
          <w:sz w:val="24"/>
          <w:szCs w:val="24"/>
        </w:rPr>
        <w:t>across Europe, Africa, the Middle East, Japan, Southern Asia, Australia</w:t>
      </w:r>
      <w:r w:rsidR="0043169E">
        <w:rPr>
          <w:rFonts w:ascii="Times New Roman" w:hAnsi="Times New Roman" w:cs="Times New Roman"/>
          <w:sz w:val="24"/>
          <w:szCs w:val="24"/>
        </w:rPr>
        <w:t>,</w:t>
      </w:r>
      <w:r w:rsidR="006E7FA8">
        <w:rPr>
          <w:rFonts w:ascii="Times New Roman" w:hAnsi="Times New Roman" w:cs="Times New Roman"/>
          <w:sz w:val="24"/>
          <w:szCs w:val="24"/>
        </w:rPr>
        <w:t xml:space="preserve"> and South America. Canada thistle </w:t>
      </w:r>
      <w:r w:rsidR="00276308">
        <w:rPr>
          <w:rFonts w:ascii="Times New Roman" w:hAnsi="Times New Roman" w:cs="Times New Roman"/>
          <w:sz w:val="24"/>
          <w:szCs w:val="24"/>
        </w:rPr>
        <w:t xml:space="preserve">was considered noxious in Vermont in the late 1700’s and </w:t>
      </w:r>
      <w:r w:rsidR="004F621E">
        <w:rPr>
          <w:rFonts w:ascii="Times New Roman" w:hAnsi="Times New Roman" w:cs="Times New Roman"/>
          <w:sz w:val="24"/>
          <w:szCs w:val="24"/>
        </w:rPr>
        <w:t xml:space="preserve">resulted in </w:t>
      </w:r>
      <w:r w:rsidR="00276308">
        <w:rPr>
          <w:rFonts w:ascii="Times New Roman" w:hAnsi="Times New Roman" w:cs="Times New Roman"/>
          <w:sz w:val="24"/>
          <w:szCs w:val="24"/>
        </w:rPr>
        <w:t>noxious weed legislation in 1795.</w:t>
      </w:r>
      <w:r w:rsidR="0043169E">
        <w:rPr>
          <w:rFonts w:ascii="Times New Roman" w:hAnsi="Times New Roman" w:cs="Times New Roman"/>
          <w:sz w:val="24"/>
          <w:szCs w:val="24"/>
        </w:rPr>
        <w:t xml:space="preserve"> </w:t>
      </w:r>
      <w:r w:rsidR="004F621E">
        <w:rPr>
          <w:rFonts w:ascii="Times New Roman" w:hAnsi="Times New Roman" w:cs="Times New Roman"/>
          <w:sz w:val="24"/>
          <w:szCs w:val="24"/>
        </w:rPr>
        <w:t>N</w:t>
      </w:r>
      <w:r w:rsidR="006E7FA8">
        <w:rPr>
          <w:rFonts w:ascii="Times New Roman" w:hAnsi="Times New Roman" w:cs="Times New Roman"/>
          <w:sz w:val="24"/>
          <w:szCs w:val="24"/>
        </w:rPr>
        <w:t xml:space="preserve">oxious weeds </w:t>
      </w:r>
      <w:r w:rsidR="004F621E">
        <w:rPr>
          <w:rFonts w:ascii="Times New Roman" w:hAnsi="Times New Roman" w:cs="Times New Roman"/>
          <w:sz w:val="24"/>
          <w:szCs w:val="24"/>
        </w:rPr>
        <w:t xml:space="preserve">obviously </w:t>
      </w:r>
      <w:r w:rsidR="006E7FA8">
        <w:rPr>
          <w:rFonts w:ascii="Times New Roman" w:hAnsi="Times New Roman" w:cs="Times New Roman"/>
          <w:sz w:val="24"/>
          <w:szCs w:val="24"/>
        </w:rPr>
        <w:t>are not a recent phenomen</w:t>
      </w:r>
      <w:r w:rsidR="004F621E">
        <w:rPr>
          <w:rFonts w:ascii="Times New Roman" w:hAnsi="Times New Roman" w:cs="Times New Roman"/>
          <w:sz w:val="24"/>
          <w:szCs w:val="24"/>
        </w:rPr>
        <w:t xml:space="preserve">on, and </w:t>
      </w:r>
      <w:r w:rsidR="0043169E">
        <w:rPr>
          <w:rFonts w:ascii="Times New Roman" w:hAnsi="Times New Roman" w:cs="Times New Roman"/>
          <w:sz w:val="24"/>
          <w:szCs w:val="24"/>
        </w:rPr>
        <w:t xml:space="preserve">Canada thistle </w:t>
      </w:r>
      <w:r w:rsidR="004F621E">
        <w:rPr>
          <w:rFonts w:ascii="Times New Roman" w:hAnsi="Times New Roman" w:cs="Times New Roman"/>
          <w:sz w:val="24"/>
          <w:szCs w:val="24"/>
        </w:rPr>
        <w:t xml:space="preserve">has </w:t>
      </w:r>
      <w:r w:rsidR="006E7FA8">
        <w:rPr>
          <w:rFonts w:ascii="Times New Roman" w:hAnsi="Times New Roman" w:cs="Times New Roman"/>
          <w:sz w:val="24"/>
          <w:szCs w:val="24"/>
        </w:rPr>
        <w:t xml:space="preserve">spread </w:t>
      </w:r>
      <w:r w:rsidR="004F621E">
        <w:rPr>
          <w:rFonts w:ascii="Times New Roman" w:hAnsi="Times New Roman" w:cs="Times New Roman"/>
          <w:sz w:val="24"/>
          <w:szCs w:val="24"/>
        </w:rPr>
        <w:t xml:space="preserve">throughout </w:t>
      </w:r>
      <w:r w:rsidR="006E7FA8">
        <w:rPr>
          <w:rFonts w:ascii="Times New Roman" w:hAnsi="Times New Roman" w:cs="Times New Roman"/>
          <w:sz w:val="24"/>
          <w:szCs w:val="24"/>
        </w:rPr>
        <w:t>the United States north of 35</w:t>
      </w:r>
      <w:r w:rsidR="006E7FA8" w:rsidRPr="0072782A">
        <w:rPr>
          <w:rFonts w:ascii="Times New Roman" w:hAnsi="Times New Roman" w:cs="Times New Roman"/>
          <w:sz w:val="24"/>
          <w:szCs w:val="24"/>
          <w:vertAlign w:val="superscript"/>
        </w:rPr>
        <w:t>th</w:t>
      </w:r>
      <w:r w:rsidR="006E7FA8">
        <w:rPr>
          <w:rFonts w:ascii="Times New Roman" w:hAnsi="Times New Roman" w:cs="Times New Roman"/>
          <w:sz w:val="24"/>
          <w:szCs w:val="24"/>
        </w:rPr>
        <w:t xml:space="preserve"> parallel. </w:t>
      </w:r>
    </w:p>
    <w:p w:rsidR="006E7FA8" w:rsidRDefault="0043169E" w:rsidP="00B53980">
      <w:pPr>
        <w:spacing w:after="160"/>
        <w:rPr>
          <w:rFonts w:ascii="Times New Roman" w:hAnsi="Times New Roman" w:cs="Times New Roman"/>
          <w:sz w:val="24"/>
          <w:szCs w:val="24"/>
        </w:rPr>
      </w:pPr>
      <w:r>
        <w:rPr>
          <w:rFonts w:ascii="Times New Roman" w:hAnsi="Times New Roman" w:cs="Times New Roman"/>
          <w:sz w:val="24"/>
          <w:szCs w:val="24"/>
        </w:rPr>
        <w:t xml:space="preserve">In </w:t>
      </w:r>
      <w:r w:rsidR="001B233C">
        <w:rPr>
          <w:rFonts w:ascii="Times New Roman" w:hAnsi="Times New Roman" w:cs="Times New Roman"/>
          <w:sz w:val="24"/>
          <w:szCs w:val="24"/>
        </w:rPr>
        <w:t xml:space="preserve">the western states, the USDA Plants Database </w:t>
      </w:r>
      <w:r w:rsidR="00EF4459">
        <w:rPr>
          <w:rFonts w:ascii="Times New Roman" w:hAnsi="Times New Roman" w:cs="Times New Roman"/>
          <w:sz w:val="24"/>
          <w:szCs w:val="24"/>
        </w:rPr>
        <w:t xml:space="preserve">indicates that </w:t>
      </w:r>
      <w:r w:rsidR="001B233C">
        <w:rPr>
          <w:rFonts w:ascii="Times New Roman" w:hAnsi="Times New Roman" w:cs="Times New Roman"/>
          <w:sz w:val="24"/>
          <w:szCs w:val="24"/>
        </w:rPr>
        <w:t>Can</w:t>
      </w:r>
      <w:r w:rsidR="004F621E">
        <w:rPr>
          <w:rFonts w:ascii="Times New Roman" w:hAnsi="Times New Roman" w:cs="Times New Roman"/>
          <w:sz w:val="24"/>
          <w:szCs w:val="24"/>
        </w:rPr>
        <w:t>a</w:t>
      </w:r>
      <w:r w:rsidR="001B233C">
        <w:rPr>
          <w:rFonts w:ascii="Times New Roman" w:hAnsi="Times New Roman" w:cs="Times New Roman"/>
          <w:sz w:val="24"/>
          <w:szCs w:val="24"/>
        </w:rPr>
        <w:t xml:space="preserve">da thistle has been found </w:t>
      </w:r>
      <w:r w:rsidR="004F621E">
        <w:rPr>
          <w:rFonts w:ascii="Times New Roman" w:hAnsi="Times New Roman" w:cs="Times New Roman"/>
          <w:sz w:val="24"/>
          <w:szCs w:val="24"/>
        </w:rPr>
        <w:t xml:space="preserve">in </w:t>
      </w:r>
      <w:r w:rsidR="001B233C">
        <w:rPr>
          <w:rFonts w:ascii="Times New Roman" w:hAnsi="Times New Roman" w:cs="Times New Roman"/>
          <w:sz w:val="24"/>
          <w:szCs w:val="24"/>
        </w:rPr>
        <w:t>every county of the following states: Oregon, Washington, Idaho, Montana, Wyoming, Utah, Colorado, and North and South Dakota.</w:t>
      </w:r>
      <w:r w:rsidR="00EF4459">
        <w:rPr>
          <w:rFonts w:ascii="Times New Roman" w:hAnsi="Times New Roman" w:cs="Times New Roman"/>
          <w:sz w:val="24"/>
          <w:szCs w:val="24"/>
        </w:rPr>
        <w:t xml:space="preserve"> In Nevada, the USDA database indicates Canada thistle occurs in every county but Clark, while the Nevada Dep</w:t>
      </w:r>
      <w:r w:rsidR="004F621E">
        <w:rPr>
          <w:rFonts w:ascii="Times New Roman" w:hAnsi="Times New Roman" w:cs="Times New Roman"/>
          <w:sz w:val="24"/>
          <w:szCs w:val="24"/>
        </w:rPr>
        <w:t>artment</w:t>
      </w:r>
      <w:r w:rsidR="00EF4459">
        <w:rPr>
          <w:rFonts w:ascii="Times New Roman" w:hAnsi="Times New Roman" w:cs="Times New Roman"/>
          <w:sz w:val="24"/>
          <w:szCs w:val="24"/>
        </w:rPr>
        <w:t xml:space="preserve"> of Agriculture website states the weed occurs in every county but Esmeralda. This discrepancy is trivial: the weed is widespread across Nevada, and if </w:t>
      </w:r>
      <w:r w:rsidR="004F621E">
        <w:rPr>
          <w:rFonts w:ascii="Times New Roman" w:hAnsi="Times New Roman" w:cs="Times New Roman"/>
          <w:sz w:val="24"/>
          <w:szCs w:val="24"/>
        </w:rPr>
        <w:t xml:space="preserve">it </w:t>
      </w:r>
      <w:r w:rsidR="00D33803">
        <w:rPr>
          <w:rFonts w:ascii="Times New Roman" w:hAnsi="Times New Roman" w:cs="Times New Roman"/>
          <w:sz w:val="24"/>
          <w:szCs w:val="24"/>
        </w:rPr>
        <w:t xml:space="preserve">does </w:t>
      </w:r>
      <w:r w:rsidR="00EF4459">
        <w:rPr>
          <w:rFonts w:ascii="Times New Roman" w:hAnsi="Times New Roman" w:cs="Times New Roman"/>
          <w:sz w:val="24"/>
          <w:szCs w:val="24"/>
        </w:rPr>
        <w:t xml:space="preserve">not currently </w:t>
      </w:r>
      <w:r w:rsidR="00D33803">
        <w:rPr>
          <w:rFonts w:ascii="Times New Roman" w:hAnsi="Times New Roman" w:cs="Times New Roman"/>
          <w:sz w:val="24"/>
          <w:szCs w:val="24"/>
        </w:rPr>
        <w:t xml:space="preserve">occur in your county or valley </w:t>
      </w:r>
      <w:r w:rsidR="00EF4459">
        <w:rPr>
          <w:rFonts w:ascii="Times New Roman" w:hAnsi="Times New Roman" w:cs="Times New Roman"/>
          <w:sz w:val="24"/>
          <w:szCs w:val="24"/>
        </w:rPr>
        <w:t xml:space="preserve">it probably will </w:t>
      </w:r>
      <w:r w:rsidR="004F621E">
        <w:rPr>
          <w:rFonts w:ascii="Times New Roman" w:hAnsi="Times New Roman" w:cs="Times New Roman"/>
          <w:sz w:val="24"/>
          <w:szCs w:val="24"/>
        </w:rPr>
        <w:t xml:space="preserve">be </w:t>
      </w:r>
      <w:r w:rsidR="00EF4459">
        <w:rPr>
          <w:rFonts w:ascii="Times New Roman" w:hAnsi="Times New Roman" w:cs="Times New Roman"/>
          <w:sz w:val="24"/>
          <w:szCs w:val="24"/>
        </w:rPr>
        <w:t>in the near future</w:t>
      </w:r>
      <w:r>
        <w:rPr>
          <w:rFonts w:ascii="Times New Roman" w:hAnsi="Times New Roman" w:cs="Times New Roman"/>
          <w:sz w:val="24"/>
          <w:szCs w:val="24"/>
        </w:rPr>
        <w:t xml:space="preserve">, especially if </w:t>
      </w:r>
      <w:r w:rsidR="00D33803">
        <w:rPr>
          <w:rFonts w:ascii="Times New Roman" w:hAnsi="Times New Roman" w:cs="Times New Roman"/>
          <w:sz w:val="24"/>
          <w:szCs w:val="24"/>
        </w:rPr>
        <w:t xml:space="preserve">there </w:t>
      </w:r>
      <w:r w:rsidR="00295215">
        <w:rPr>
          <w:rFonts w:ascii="Times New Roman" w:hAnsi="Times New Roman" w:cs="Times New Roman"/>
          <w:sz w:val="24"/>
          <w:szCs w:val="24"/>
        </w:rPr>
        <w:t xml:space="preserve">is </w:t>
      </w:r>
      <w:r w:rsidR="00D33803">
        <w:rPr>
          <w:rFonts w:ascii="Times New Roman" w:hAnsi="Times New Roman" w:cs="Times New Roman"/>
          <w:sz w:val="24"/>
          <w:szCs w:val="24"/>
        </w:rPr>
        <w:t xml:space="preserve">insufficient containment and control efforts.  </w:t>
      </w:r>
    </w:p>
    <w:p w:rsidR="00CE6585" w:rsidRDefault="00EF4459" w:rsidP="00CE6585">
      <w:pPr>
        <w:spacing w:after="160"/>
        <w:rPr>
          <w:rFonts w:ascii="Times New Roman" w:hAnsi="Times New Roman" w:cs="Times New Roman"/>
          <w:sz w:val="24"/>
          <w:szCs w:val="24"/>
        </w:rPr>
      </w:pPr>
      <w:r>
        <w:rPr>
          <w:rFonts w:ascii="Times New Roman" w:hAnsi="Times New Roman" w:cs="Times New Roman"/>
          <w:sz w:val="24"/>
          <w:szCs w:val="24"/>
        </w:rPr>
        <w:t xml:space="preserve">Canada thistle is adapted to </w:t>
      </w:r>
      <w:r w:rsidR="00CE6585">
        <w:rPr>
          <w:rFonts w:ascii="Times New Roman" w:hAnsi="Times New Roman" w:cs="Times New Roman"/>
          <w:sz w:val="24"/>
          <w:szCs w:val="24"/>
        </w:rPr>
        <w:t xml:space="preserve">many </w:t>
      </w:r>
      <w:r>
        <w:rPr>
          <w:rFonts w:ascii="Times New Roman" w:hAnsi="Times New Roman" w:cs="Times New Roman"/>
          <w:sz w:val="24"/>
          <w:szCs w:val="24"/>
        </w:rPr>
        <w:t>habitat</w:t>
      </w:r>
      <w:r w:rsidR="00CE6585">
        <w:rPr>
          <w:rFonts w:ascii="Times New Roman" w:hAnsi="Times New Roman" w:cs="Times New Roman"/>
          <w:sz w:val="24"/>
          <w:szCs w:val="24"/>
        </w:rPr>
        <w:t xml:space="preserve"> types</w:t>
      </w:r>
      <w:r>
        <w:rPr>
          <w:rFonts w:ascii="Times New Roman" w:hAnsi="Times New Roman" w:cs="Times New Roman"/>
          <w:sz w:val="24"/>
          <w:szCs w:val="24"/>
        </w:rPr>
        <w:t xml:space="preserve">. </w:t>
      </w:r>
      <w:r w:rsidR="00CE6585">
        <w:rPr>
          <w:rFonts w:ascii="Times New Roman" w:hAnsi="Times New Roman" w:cs="Times New Roman"/>
          <w:sz w:val="24"/>
          <w:szCs w:val="24"/>
        </w:rPr>
        <w:t>T</w:t>
      </w:r>
      <w:r w:rsidR="002808E4">
        <w:rPr>
          <w:rFonts w:ascii="Times New Roman" w:hAnsi="Times New Roman" w:cs="Times New Roman"/>
          <w:sz w:val="24"/>
          <w:szCs w:val="24"/>
        </w:rPr>
        <w:t xml:space="preserve">he weed </w:t>
      </w:r>
      <w:r w:rsidR="00CE6585">
        <w:rPr>
          <w:rFonts w:ascii="Times New Roman" w:hAnsi="Times New Roman" w:cs="Times New Roman"/>
          <w:sz w:val="24"/>
          <w:szCs w:val="24"/>
        </w:rPr>
        <w:t xml:space="preserve">generally </w:t>
      </w:r>
      <w:r w:rsidR="002808E4">
        <w:rPr>
          <w:rFonts w:ascii="Times New Roman" w:hAnsi="Times New Roman" w:cs="Times New Roman"/>
          <w:sz w:val="24"/>
          <w:szCs w:val="24"/>
        </w:rPr>
        <w:t xml:space="preserve">prefers </w:t>
      </w:r>
      <w:r>
        <w:rPr>
          <w:rFonts w:ascii="Times New Roman" w:hAnsi="Times New Roman" w:cs="Times New Roman"/>
          <w:sz w:val="24"/>
          <w:szCs w:val="24"/>
        </w:rPr>
        <w:t>damp</w:t>
      </w:r>
      <w:r w:rsidR="00D33803">
        <w:rPr>
          <w:rFonts w:ascii="Times New Roman" w:hAnsi="Times New Roman" w:cs="Times New Roman"/>
          <w:sz w:val="24"/>
          <w:szCs w:val="24"/>
        </w:rPr>
        <w:t>,</w:t>
      </w:r>
      <w:r>
        <w:rPr>
          <w:rFonts w:ascii="Times New Roman" w:hAnsi="Times New Roman" w:cs="Times New Roman"/>
          <w:sz w:val="24"/>
          <w:szCs w:val="24"/>
        </w:rPr>
        <w:t xml:space="preserve"> but not persistently saturated sites</w:t>
      </w:r>
      <w:r w:rsidR="00CE6585">
        <w:rPr>
          <w:rFonts w:ascii="Times New Roman" w:hAnsi="Times New Roman" w:cs="Times New Roman"/>
          <w:sz w:val="24"/>
          <w:szCs w:val="24"/>
        </w:rPr>
        <w:t xml:space="preserve">, and appears to favor clay </w:t>
      </w:r>
      <w:r w:rsidR="002808E4">
        <w:rPr>
          <w:rFonts w:ascii="Times New Roman" w:hAnsi="Times New Roman" w:cs="Times New Roman"/>
          <w:sz w:val="24"/>
          <w:szCs w:val="24"/>
        </w:rPr>
        <w:t>soils</w:t>
      </w:r>
      <w:r w:rsidR="00D33803">
        <w:rPr>
          <w:rFonts w:ascii="Times New Roman" w:hAnsi="Times New Roman" w:cs="Times New Roman"/>
          <w:sz w:val="24"/>
          <w:szCs w:val="24"/>
        </w:rPr>
        <w:t xml:space="preserve">. On occasion, however, it </w:t>
      </w:r>
      <w:r w:rsidR="00281C9E">
        <w:rPr>
          <w:rFonts w:ascii="Times New Roman" w:hAnsi="Times New Roman" w:cs="Times New Roman"/>
          <w:sz w:val="24"/>
          <w:szCs w:val="24"/>
        </w:rPr>
        <w:t>establish</w:t>
      </w:r>
      <w:r w:rsidR="00D33803">
        <w:rPr>
          <w:rFonts w:ascii="Times New Roman" w:hAnsi="Times New Roman" w:cs="Times New Roman"/>
          <w:sz w:val="24"/>
          <w:szCs w:val="24"/>
        </w:rPr>
        <w:t>es</w:t>
      </w:r>
      <w:r w:rsidR="00281C9E">
        <w:rPr>
          <w:rFonts w:ascii="Times New Roman" w:hAnsi="Times New Roman" w:cs="Times New Roman"/>
          <w:sz w:val="24"/>
          <w:szCs w:val="24"/>
        </w:rPr>
        <w:t xml:space="preserve"> </w:t>
      </w:r>
      <w:r w:rsidR="002808E4">
        <w:rPr>
          <w:rFonts w:ascii="Times New Roman" w:hAnsi="Times New Roman" w:cs="Times New Roman"/>
          <w:sz w:val="24"/>
          <w:szCs w:val="24"/>
        </w:rPr>
        <w:t xml:space="preserve">on sand dunes or open sandy areas. </w:t>
      </w:r>
      <w:r w:rsidR="00CE6585">
        <w:rPr>
          <w:rFonts w:ascii="Times New Roman" w:hAnsi="Times New Roman" w:cs="Times New Roman"/>
          <w:sz w:val="24"/>
          <w:szCs w:val="24"/>
        </w:rPr>
        <w:t xml:space="preserve">Regardless of </w:t>
      </w:r>
      <w:r w:rsidR="00D33803">
        <w:rPr>
          <w:rFonts w:ascii="Times New Roman" w:hAnsi="Times New Roman" w:cs="Times New Roman"/>
          <w:sz w:val="24"/>
          <w:szCs w:val="24"/>
        </w:rPr>
        <w:t xml:space="preserve">the </w:t>
      </w:r>
      <w:r w:rsidR="00CE6585">
        <w:rPr>
          <w:rFonts w:ascii="Times New Roman" w:hAnsi="Times New Roman" w:cs="Times New Roman"/>
          <w:sz w:val="24"/>
          <w:szCs w:val="24"/>
        </w:rPr>
        <w:t xml:space="preserve">soil type, Canada thistle plants grow best in well aerated soil </w:t>
      </w:r>
      <w:r w:rsidR="002808E4">
        <w:rPr>
          <w:rFonts w:ascii="Times New Roman" w:hAnsi="Times New Roman" w:cs="Times New Roman"/>
          <w:sz w:val="24"/>
          <w:szCs w:val="24"/>
        </w:rPr>
        <w:t>that receive</w:t>
      </w:r>
      <w:r w:rsidR="00CE6585">
        <w:rPr>
          <w:rFonts w:ascii="Times New Roman" w:hAnsi="Times New Roman" w:cs="Times New Roman"/>
          <w:sz w:val="24"/>
          <w:szCs w:val="24"/>
        </w:rPr>
        <w:t>s</w:t>
      </w:r>
      <w:r w:rsidR="002808E4">
        <w:rPr>
          <w:rFonts w:ascii="Times New Roman" w:hAnsi="Times New Roman" w:cs="Times New Roman"/>
          <w:sz w:val="24"/>
          <w:szCs w:val="24"/>
        </w:rPr>
        <w:t xml:space="preserve"> 16 to 30 inches of </w:t>
      </w:r>
      <w:r w:rsidR="00D33803">
        <w:rPr>
          <w:rFonts w:ascii="Times New Roman" w:hAnsi="Times New Roman" w:cs="Times New Roman"/>
          <w:sz w:val="24"/>
          <w:szCs w:val="24"/>
        </w:rPr>
        <w:t xml:space="preserve">annual </w:t>
      </w:r>
      <w:r w:rsidR="002808E4">
        <w:rPr>
          <w:rFonts w:ascii="Times New Roman" w:hAnsi="Times New Roman" w:cs="Times New Roman"/>
          <w:sz w:val="24"/>
          <w:szCs w:val="24"/>
        </w:rPr>
        <w:t>moisture (precipitation and or irrigation)</w:t>
      </w:r>
      <w:r w:rsidR="00CE6585">
        <w:rPr>
          <w:rFonts w:ascii="Times New Roman" w:hAnsi="Times New Roman" w:cs="Times New Roman"/>
          <w:sz w:val="24"/>
          <w:szCs w:val="24"/>
        </w:rPr>
        <w:t>.</w:t>
      </w:r>
      <w:r w:rsidR="002808E4">
        <w:rPr>
          <w:rFonts w:ascii="Times New Roman" w:hAnsi="Times New Roman" w:cs="Times New Roman"/>
          <w:sz w:val="24"/>
          <w:szCs w:val="24"/>
        </w:rPr>
        <w:t xml:space="preserve"> Habitat types and land features commonly occupied include </w:t>
      </w:r>
      <w:r>
        <w:rPr>
          <w:rFonts w:ascii="Times New Roman" w:hAnsi="Times New Roman" w:cs="Times New Roman"/>
          <w:sz w:val="24"/>
          <w:szCs w:val="24"/>
        </w:rPr>
        <w:t xml:space="preserve">roadsides and railways, </w:t>
      </w:r>
      <w:r w:rsidR="00CE6585">
        <w:rPr>
          <w:rFonts w:ascii="Times New Roman" w:hAnsi="Times New Roman" w:cs="Times New Roman"/>
          <w:sz w:val="24"/>
          <w:szCs w:val="24"/>
        </w:rPr>
        <w:t xml:space="preserve">all types of </w:t>
      </w:r>
      <w:r>
        <w:rPr>
          <w:rFonts w:ascii="Times New Roman" w:hAnsi="Times New Roman" w:cs="Times New Roman"/>
          <w:sz w:val="24"/>
          <w:szCs w:val="24"/>
        </w:rPr>
        <w:t xml:space="preserve">cropland, </w:t>
      </w:r>
      <w:r w:rsidR="00CE6585">
        <w:rPr>
          <w:rFonts w:ascii="Times New Roman" w:hAnsi="Times New Roman" w:cs="Times New Roman"/>
          <w:sz w:val="24"/>
          <w:szCs w:val="24"/>
        </w:rPr>
        <w:t xml:space="preserve">irrigation ditches, native grass </w:t>
      </w:r>
      <w:r>
        <w:rPr>
          <w:rFonts w:ascii="Times New Roman" w:hAnsi="Times New Roman" w:cs="Times New Roman"/>
          <w:sz w:val="24"/>
          <w:szCs w:val="24"/>
        </w:rPr>
        <w:t>hay meadows, degraded pastures,</w:t>
      </w:r>
      <w:r w:rsidR="00DD0DA1">
        <w:rPr>
          <w:rFonts w:ascii="Times New Roman" w:hAnsi="Times New Roman" w:cs="Times New Roman"/>
          <w:sz w:val="24"/>
          <w:szCs w:val="24"/>
        </w:rPr>
        <w:t xml:space="preserve"> abandoned fields, rangeland,</w:t>
      </w:r>
      <w:r>
        <w:rPr>
          <w:rFonts w:ascii="Times New Roman" w:hAnsi="Times New Roman" w:cs="Times New Roman"/>
          <w:sz w:val="24"/>
          <w:szCs w:val="24"/>
        </w:rPr>
        <w:t xml:space="preserve"> </w:t>
      </w:r>
      <w:r w:rsidR="00DD0DA1">
        <w:rPr>
          <w:rFonts w:ascii="Times New Roman" w:hAnsi="Times New Roman" w:cs="Times New Roman"/>
          <w:sz w:val="24"/>
          <w:szCs w:val="24"/>
        </w:rPr>
        <w:t>stream</w:t>
      </w:r>
      <w:r w:rsidR="00CE6585">
        <w:rPr>
          <w:rFonts w:ascii="Times New Roman" w:hAnsi="Times New Roman" w:cs="Times New Roman"/>
          <w:sz w:val="24"/>
          <w:szCs w:val="24"/>
        </w:rPr>
        <w:t xml:space="preserve"> </w:t>
      </w:r>
      <w:r w:rsidR="00DD0DA1">
        <w:rPr>
          <w:rFonts w:ascii="Times New Roman" w:hAnsi="Times New Roman" w:cs="Times New Roman"/>
          <w:sz w:val="24"/>
          <w:szCs w:val="24"/>
        </w:rPr>
        <w:t xml:space="preserve">banks, </w:t>
      </w:r>
      <w:r w:rsidR="00CE6585">
        <w:rPr>
          <w:rFonts w:ascii="Times New Roman" w:hAnsi="Times New Roman" w:cs="Times New Roman"/>
          <w:sz w:val="24"/>
          <w:szCs w:val="24"/>
        </w:rPr>
        <w:t xml:space="preserve">and ponds and </w:t>
      </w:r>
      <w:r w:rsidR="00DD0DA1">
        <w:rPr>
          <w:rFonts w:ascii="Times New Roman" w:hAnsi="Times New Roman" w:cs="Times New Roman"/>
          <w:sz w:val="24"/>
          <w:szCs w:val="24"/>
        </w:rPr>
        <w:t>lakeshores</w:t>
      </w:r>
      <w:r w:rsidR="00CE6585">
        <w:rPr>
          <w:rFonts w:ascii="Times New Roman" w:hAnsi="Times New Roman" w:cs="Times New Roman"/>
          <w:sz w:val="24"/>
          <w:szCs w:val="24"/>
        </w:rPr>
        <w:t xml:space="preserve">. </w:t>
      </w:r>
    </w:p>
    <w:p w:rsidR="00B53980" w:rsidRDefault="00B53980" w:rsidP="00CE6585">
      <w:pPr>
        <w:spacing w:after="160"/>
        <w:rPr>
          <w:rFonts w:ascii="Times New Roman" w:hAnsi="Times New Roman" w:cs="Times New Roman"/>
          <w:sz w:val="24"/>
          <w:szCs w:val="24"/>
        </w:rPr>
      </w:pPr>
      <w:r>
        <w:rPr>
          <w:rFonts w:ascii="Times New Roman" w:hAnsi="Times New Roman" w:cs="Times New Roman"/>
          <w:sz w:val="24"/>
          <w:szCs w:val="24"/>
        </w:rPr>
        <w:t xml:space="preserve">Just over </w:t>
      </w:r>
      <w:r w:rsidR="0031073F">
        <w:rPr>
          <w:rFonts w:ascii="Times New Roman" w:hAnsi="Times New Roman" w:cs="Times New Roman"/>
          <w:sz w:val="24"/>
          <w:szCs w:val="24"/>
        </w:rPr>
        <w:t>31</w:t>
      </w:r>
      <w:r>
        <w:rPr>
          <w:rFonts w:ascii="Times New Roman" w:hAnsi="Times New Roman" w:cs="Times New Roman"/>
          <w:sz w:val="24"/>
          <w:szCs w:val="24"/>
        </w:rPr>
        <w:t xml:space="preserve"> percent of the</w:t>
      </w:r>
      <w:r w:rsidR="00880742">
        <w:rPr>
          <w:rFonts w:ascii="Times New Roman" w:hAnsi="Times New Roman" w:cs="Times New Roman"/>
          <w:sz w:val="24"/>
          <w:szCs w:val="24"/>
        </w:rPr>
        <w:t xml:space="preserve"> public</w:t>
      </w:r>
      <w:r>
        <w:rPr>
          <w:rFonts w:ascii="Times New Roman" w:hAnsi="Times New Roman" w:cs="Times New Roman"/>
          <w:sz w:val="24"/>
          <w:szCs w:val="24"/>
        </w:rPr>
        <w:t xml:space="preserve"> land </w:t>
      </w:r>
      <w:r w:rsidR="00516D10">
        <w:rPr>
          <w:rFonts w:ascii="Times New Roman" w:hAnsi="Times New Roman" w:cs="Times New Roman"/>
          <w:sz w:val="24"/>
          <w:szCs w:val="24"/>
        </w:rPr>
        <w:t xml:space="preserve">managers </w:t>
      </w:r>
      <w:r>
        <w:rPr>
          <w:rFonts w:ascii="Times New Roman" w:hAnsi="Times New Roman" w:cs="Times New Roman"/>
          <w:sz w:val="24"/>
          <w:szCs w:val="24"/>
        </w:rPr>
        <w:t xml:space="preserve">in Nevada rated </w:t>
      </w:r>
      <w:r w:rsidR="0031073F">
        <w:rPr>
          <w:rFonts w:ascii="Times New Roman" w:hAnsi="Times New Roman" w:cs="Times New Roman"/>
          <w:sz w:val="24"/>
          <w:szCs w:val="24"/>
        </w:rPr>
        <w:t xml:space="preserve">Canada thistle </w:t>
      </w:r>
      <w:r w:rsidR="00516D10">
        <w:rPr>
          <w:rFonts w:ascii="Times New Roman" w:hAnsi="Times New Roman" w:cs="Times New Roman"/>
          <w:sz w:val="24"/>
          <w:szCs w:val="24"/>
        </w:rPr>
        <w:t xml:space="preserve">as </w:t>
      </w:r>
      <w:r>
        <w:rPr>
          <w:rFonts w:ascii="Times New Roman" w:hAnsi="Times New Roman" w:cs="Times New Roman"/>
          <w:sz w:val="24"/>
          <w:szCs w:val="24"/>
        </w:rPr>
        <w:t xml:space="preserve">a </w:t>
      </w:r>
      <w:r w:rsidR="00516D10">
        <w:rPr>
          <w:rFonts w:ascii="Times New Roman" w:hAnsi="Times New Roman" w:cs="Times New Roman"/>
          <w:sz w:val="24"/>
          <w:szCs w:val="24"/>
        </w:rPr>
        <w:t>problematic weed on public lands</w:t>
      </w:r>
      <w:r w:rsidR="00D33803">
        <w:rPr>
          <w:rFonts w:ascii="Times New Roman" w:hAnsi="Times New Roman" w:cs="Times New Roman"/>
          <w:sz w:val="24"/>
          <w:szCs w:val="24"/>
        </w:rPr>
        <w:t>. O</w:t>
      </w:r>
      <w:r w:rsidR="0031073F">
        <w:rPr>
          <w:rFonts w:ascii="Times New Roman" w:hAnsi="Times New Roman" w:cs="Times New Roman"/>
          <w:sz w:val="24"/>
          <w:szCs w:val="24"/>
        </w:rPr>
        <w:t xml:space="preserve">ver 21 percent of </w:t>
      </w:r>
      <w:r w:rsidR="009539FE">
        <w:rPr>
          <w:rFonts w:ascii="Times New Roman" w:hAnsi="Times New Roman" w:cs="Times New Roman"/>
          <w:sz w:val="24"/>
          <w:szCs w:val="24"/>
        </w:rPr>
        <w:t>agricultural producers</w:t>
      </w:r>
      <w:r w:rsidR="0031073F">
        <w:rPr>
          <w:rFonts w:ascii="Times New Roman" w:hAnsi="Times New Roman" w:cs="Times New Roman"/>
          <w:sz w:val="24"/>
          <w:szCs w:val="24"/>
        </w:rPr>
        <w:t xml:space="preserve"> rated it a </w:t>
      </w:r>
      <w:r w:rsidR="00AB3195">
        <w:rPr>
          <w:rFonts w:ascii="Times New Roman" w:hAnsi="Times New Roman" w:cs="Times New Roman"/>
          <w:sz w:val="24"/>
          <w:szCs w:val="24"/>
        </w:rPr>
        <w:t xml:space="preserve">serious </w:t>
      </w:r>
      <w:r w:rsidR="009539FE">
        <w:rPr>
          <w:rFonts w:ascii="Times New Roman" w:hAnsi="Times New Roman" w:cs="Times New Roman"/>
          <w:sz w:val="24"/>
          <w:szCs w:val="24"/>
        </w:rPr>
        <w:t xml:space="preserve">problem. Geographically, </w:t>
      </w:r>
      <w:r w:rsidR="00281C9E">
        <w:rPr>
          <w:rFonts w:ascii="Times New Roman" w:hAnsi="Times New Roman" w:cs="Times New Roman"/>
          <w:sz w:val="24"/>
          <w:szCs w:val="24"/>
        </w:rPr>
        <w:t xml:space="preserve">Canada thistle </w:t>
      </w:r>
      <w:r w:rsidR="00880742">
        <w:rPr>
          <w:rFonts w:ascii="Times New Roman" w:hAnsi="Times New Roman" w:cs="Times New Roman"/>
          <w:sz w:val="24"/>
          <w:szCs w:val="24"/>
        </w:rPr>
        <w:t xml:space="preserve">causes more concern </w:t>
      </w:r>
      <w:r w:rsidR="009539FE">
        <w:rPr>
          <w:rFonts w:ascii="Times New Roman" w:hAnsi="Times New Roman" w:cs="Times New Roman"/>
          <w:sz w:val="24"/>
          <w:szCs w:val="24"/>
        </w:rPr>
        <w:t xml:space="preserve">in the </w:t>
      </w:r>
      <w:r w:rsidR="0031073F">
        <w:rPr>
          <w:rFonts w:ascii="Times New Roman" w:hAnsi="Times New Roman" w:cs="Times New Roman"/>
          <w:sz w:val="24"/>
          <w:szCs w:val="24"/>
        </w:rPr>
        <w:t xml:space="preserve">western and northeastern portions of the state, although </w:t>
      </w:r>
      <w:r w:rsidR="00281C9E">
        <w:rPr>
          <w:rFonts w:ascii="Times New Roman" w:hAnsi="Times New Roman" w:cs="Times New Roman"/>
          <w:sz w:val="24"/>
          <w:szCs w:val="24"/>
        </w:rPr>
        <w:t xml:space="preserve">high levels of </w:t>
      </w:r>
      <w:r w:rsidR="0031073F">
        <w:rPr>
          <w:rFonts w:ascii="Times New Roman" w:hAnsi="Times New Roman" w:cs="Times New Roman"/>
          <w:sz w:val="24"/>
          <w:szCs w:val="24"/>
        </w:rPr>
        <w:t xml:space="preserve">concern </w:t>
      </w:r>
      <w:r w:rsidR="00D33803">
        <w:rPr>
          <w:rFonts w:ascii="Times New Roman" w:hAnsi="Times New Roman" w:cs="Times New Roman"/>
          <w:sz w:val="24"/>
          <w:szCs w:val="24"/>
        </w:rPr>
        <w:t xml:space="preserve">also </w:t>
      </w:r>
      <w:r w:rsidR="00281C9E">
        <w:rPr>
          <w:rFonts w:ascii="Times New Roman" w:hAnsi="Times New Roman" w:cs="Times New Roman"/>
          <w:sz w:val="24"/>
          <w:szCs w:val="24"/>
        </w:rPr>
        <w:t xml:space="preserve">occur </w:t>
      </w:r>
      <w:r w:rsidR="0031073F">
        <w:rPr>
          <w:rFonts w:ascii="Times New Roman" w:hAnsi="Times New Roman" w:cs="Times New Roman"/>
          <w:sz w:val="24"/>
          <w:szCs w:val="24"/>
        </w:rPr>
        <w:t>in Humboldt and Pershing counties</w:t>
      </w:r>
      <w:r w:rsidR="00D33803">
        <w:rPr>
          <w:rFonts w:ascii="Times New Roman" w:hAnsi="Times New Roman" w:cs="Times New Roman"/>
          <w:sz w:val="24"/>
          <w:szCs w:val="24"/>
        </w:rPr>
        <w:t xml:space="preserve">. </w:t>
      </w:r>
      <w:r w:rsidR="0031073F">
        <w:rPr>
          <w:rFonts w:ascii="Times New Roman" w:hAnsi="Times New Roman" w:cs="Times New Roman"/>
          <w:sz w:val="24"/>
          <w:szCs w:val="24"/>
        </w:rPr>
        <w:t>Canada thistle, like all perennial capable of producing new plants</w:t>
      </w:r>
      <w:r w:rsidR="001C2230">
        <w:rPr>
          <w:rFonts w:ascii="Times New Roman" w:hAnsi="Times New Roman" w:cs="Times New Roman"/>
          <w:sz w:val="24"/>
          <w:szCs w:val="24"/>
        </w:rPr>
        <w:t xml:space="preserve"> from buds on the roots</w:t>
      </w:r>
      <w:r w:rsidR="0031073F">
        <w:rPr>
          <w:rFonts w:ascii="Times New Roman" w:hAnsi="Times New Roman" w:cs="Times New Roman"/>
          <w:sz w:val="24"/>
          <w:szCs w:val="24"/>
        </w:rPr>
        <w:t xml:space="preserve">, </w:t>
      </w:r>
      <w:r w:rsidR="00880742">
        <w:rPr>
          <w:rFonts w:ascii="Times New Roman" w:hAnsi="Times New Roman" w:cs="Times New Roman"/>
          <w:sz w:val="24"/>
          <w:szCs w:val="24"/>
        </w:rPr>
        <w:t xml:space="preserve">becomes </w:t>
      </w:r>
      <w:r w:rsidR="00880742">
        <w:rPr>
          <w:rFonts w:ascii="Times New Roman" w:hAnsi="Times New Roman" w:cs="Times New Roman"/>
          <w:sz w:val="24"/>
          <w:szCs w:val="24"/>
        </w:rPr>
        <w:lastRenderedPageBreak/>
        <w:t xml:space="preserve">problematic </w:t>
      </w:r>
      <w:r w:rsidR="001C2230">
        <w:rPr>
          <w:rFonts w:ascii="Times New Roman" w:hAnsi="Times New Roman" w:cs="Times New Roman"/>
          <w:sz w:val="24"/>
          <w:szCs w:val="24"/>
        </w:rPr>
        <w:t xml:space="preserve">when </w:t>
      </w:r>
      <w:r w:rsidR="00AB3195">
        <w:rPr>
          <w:rFonts w:ascii="Times New Roman" w:hAnsi="Times New Roman" w:cs="Times New Roman"/>
          <w:sz w:val="24"/>
          <w:szCs w:val="24"/>
        </w:rPr>
        <w:t xml:space="preserve">the first few pioneering plants </w:t>
      </w:r>
      <w:r w:rsidR="001C2230">
        <w:rPr>
          <w:rFonts w:ascii="Times New Roman" w:hAnsi="Times New Roman" w:cs="Times New Roman"/>
          <w:sz w:val="24"/>
          <w:szCs w:val="24"/>
        </w:rPr>
        <w:t xml:space="preserve">have a rapid increase in their </w:t>
      </w:r>
      <w:r w:rsidR="00880742">
        <w:rPr>
          <w:rFonts w:ascii="Times New Roman" w:hAnsi="Times New Roman" w:cs="Times New Roman"/>
          <w:sz w:val="24"/>
          <w:szCs w:val="24"/>
        </w:rPr>
        <w:t xml:space="preserve">population </w:t>
      </w:r>
      <w:r w:rsidR="0031073F">
        <w:rPr>
          <w:rFonts w:ascii="Times New Roman" w:hAnsi="Times New Roman" w:cs="Times New Roman"/>
          <w:sz w:val="24"/>
          <w:szCs w:val="24"/>
        </w:rPr>
        <w:t>through vegetative reproduction</w:t>
      </w:r>
      <w:r w:rsidR="00281C9E">
        <w:rPr>
          <w:rFonts w:ascii="Times New Roman" w:hAnsi="Times New Roman" w:cs="Times New Roman"/>
          <w:sz w:val="24"/>
          <w:szCs w:val="24"/>
        </w:rPr>
        <w:t xml:space="preserve">. Left untreated, a few plants can quickly establish a </w:t>
      </w:r>
      <w:r w:rsidR="009539FE">
        <w:rPr>
          <w:rFonts w:ascii="Times New Roman" w:hAnsi="Times New Roman" w:cs="Times New Roman"/>
          <w:sz w:val="24"/>
          <w:szCs w:val="24"/>
        </w:rPr>
        <w:t xml:space="preserve">nearly complete </w:t>
      </w:r>
      <w:r w:rsidR="000F4F05">
        <w:rPr>
          <w:rFonts w:ascii="Times New Roman" w:hAnsi="Times New Roman" w:cs="Times New Roman"/>
          <w:sz w:val="24"/>
          <w:szCs w:val="24"/>
        </w:rPr>
        <w:t>monoculture</w:t>
      </w:r>
      <w:r w:rsidR="00281C9E">
        <w:rPr>
          <w:rFonts w:ascii="Times New Roman" w:hAnsi="Times New Roman" w:cs="Times New Roman"/>
          <w:sz w:val="24"/>
          <w:szCs w:val="24"/>
        </w:rPr>
        <w:t xml:space="preserve"> of Canada thistle</w:t>
      </w:r>
      <w:r w:rsidR="00880742">
        <w:rPr>
          <w:rFonts w:ascii="Times New Roman" w:hAnsi="Times New Roman" w:cs="Times New Roman"/>
          <w:sz w:val="24"/>
          <w:szCs w:val="24"/>
        </w:rPr>
        <w:t>.</w:t>
      </w:r>
      <w:r w:rsidR="00281C9E">
        <w:rPr>
          <w:rFonts w:ascii="Times New Roman" w:hAnsi="Times New Roman" w:cs="Times New Roman"/>
          <w:sz w:val="24"/>
          <w:szCs w:val="24"/>
        </w:rPr>
        <w:t xml:space="preserve"> </w:t>
      </w:r>
      <w:r w:rsidR="00880742">
        <w:rPr>
          <w:rFonts w:ascii="Times New Roman" w:hAnsi="Times New Roman" w:cs="Times New Roman"/>
          <w:sz w:val="24"/>
          <w:szCs w:val="24"/>
        </w:rPr>
        <w:t xml:space="preserve">Dense stands can persist </w:t>
      </w:r>
      <w:r w:rsidR="00652E38">
        <w:rPr>
          <w:rFonts w:ascii="Times New Roman" w:hAnsi="Times New Roman" w:cs="Times New Roman"/>
          <w:sz w:val="24"/>
          <w:szCs w:val="24"/>
        </w:rPr>
        <w:t>for many decades, perhaps indefinitely. T</w:t>
      </w:r>
      <w:r w:rsidR="00880742">
        <w:rPr>
          <w:rFonts w:ascii="Times New Roman" w:hAnsi="Times New Roman" w:cs="Times New Roman"/>
          <w:sz w:val="24"/>
          <w:szCs w:val="24"/>
        </w:rPr>
        <w:t xml:space="preserve">he typical outcome is </w:t>
      </w:r>
      <w:r w:rsidR="00281C9E">
        <w:rPr>
          <w:rFonts w:ascii="Times New Roman" w:hAnsi="Times New Roman" w:cs="Times New Roman"/>
          <w:sz w:val="24"/>
          <w:szCs w:val="24"/>
        </w:rPr>
        <w:t xml:space="preserve">less </w:t>
      </w:r>
      <w:r w:rsidR="00B73756">
        <w:rPr>
          <w:rFonts w:ascii="Times New Roman" w:hAnsi="Times New Roman" w:cs="Times New Roman"/>
          <w:sz w:val="24"/>
          <w:szCs w:val="24"/>
        </w:rPr>
        <w:t xml:space="preserve">crop and livestock production on the affected property. </w:t>
      </w:r>
      <w:r w:rsidR="00FD2BDB">
        <w:rPr>
          <w:rFonts w:ascii="Times New Roman" w:hAnsi="Times New Roman" w:cs="Times New Roman"/>
          <w:sz w:val="24"/>
          <w:szCs w:val="24"/>
        </w:rPr>
        <w:t xml:space="preserve">Desired </w:t>
      </w:r>
      <w:r w:rsidR="00281C9E">
        <w:rPr>
          <w:rFonts w:ascii="Times New Roman" w:hAnsi="Times New Roman" w:cs="Times New Roman"/>
          <w:sz w:val="24"/>
          <w:szCs w:val="24"/>
        </w:rPr>
        <w:t xml:space="preserve">plant </w:t>
      </w:r>
      <w:r w:rsidR="00FD2BDB">
        <w:rPr>
          <w:rFonts w:ascii="Times New Roman" w:hAnsi="Times New Roman" w:cs="Times New Roman"/>
          <w:sz w:val="24"/>
          <w:szCs w:val="24"/>
        </w:rPr>
        <w:t xml:space="preserve">species are excluded </w:t>
      </w:r>
      <w:r>
        <w:rPr>
          <w:rFonts w:ascii="Times New Roman" w:hAnsi="Times New Roman" w:cs="Times New Roman"/>
          <w:sz w:val="24"/>
          <w:szCs w:val="24"/>
        </w:rPr>
        <w:t xml:space="preserve">because </w:t>
      </w:r>
      <w:r w:rsidR="00AB3195">
        <w:rPr>
          <w:rFonts w:ascii="Times New Roman" w:hAnsi="Times New Roman" w:cs="Times New Roman"/>
          <w:sz w:val="24"/>
          <w:szCs w:val="24"/>
        </w:rPr>
        <w:t xml:space="preserve">mature </w:t>
      </w:r>
      <w:r w:rsidR="00652E38">
        <w:rPr>
          <w:rFonts w:ascii="Times New Roman" w:hAnsi="Times New Roman" w:cs="Times New Roman"/>
          <w:sz w:val="24"/>
          <w:szCs w:val="24"/>
        </w:rPr>
        <w:t xml:space="preserve">Canada thistle plants </w:t>
      </w:r>
      <w:r w:rsidR="00AB3195">
        <w:rPr>
          <w:rFonts w:ascii="Times New Roman" w:hAnsi="Times New Roman" w:cs="Times New Roman"/>
          <w:sz w:val="24"/>
          <w:szCs w:val="24"/>
        </w:rPr>
        <w:t xml:space="preserve">are excellent </w:t>
      </w:r>
      <w:r>
        <w:rPr>
          <w:rFonts w:ascii="Times New Roman" w:hAnsi="Times New Roman" w:cs="Times New Roman"/>
          <w:sz w:val="24"/>
          <w:szCs w:val="24"/>
        </w:rPr>
        <w:t>competitor</w:t>
      </w:r>
      <w:r w:rsidR="00AB3195">
        <w:rPr>
          <w:rFonts w:ascii="Times New Roman" w:hAnsi="Times New Roman" w:cs="Times New Roman"/>
          <w:sz w:val="24"/>
          <w:szCs w:val="24"/>
        </w:rPr>
        <w:t>s</w:t>
      </w:r>
      <w:r>
        <w:rPr>
          <w:rFonts w:ascii="Times New Roman" w:hAnsi="Times New Roman" w:cs="Times New Roman"/>
          <w:sz w:val="24"/>
          <w:szCs w:val="24"/>
        </w:rPr>
        <w:t xml:space="preserve"> </w:t>
      </w:r>
      <w:r w:rsidR="00C67425">
        <w:rPr>
          <w:rFonts w:ascii="Times New Roman" w:hAnsi="Times New Roman" w:cs="Times New Roman"/>
          <w:sz w:val="24"/>
          <w:szCs w:val="24"/>
        </w:rPr>
        <w:t>for soil moisture and nutrients</w:t>
      </w:r>
      <w:r w:rsidR="00A446F5">
        <w:rPr>
          <w:rFonts w:ascii="Times New Roman" w:hAnsi="Times New Roman" w:cs="Times New Roman"/>
          <w:sz w:val="24"/>
          <w:szCs w:val="24"/>
        </w:rPr>
        <w:t xml:space="preserve">. </w:t>
      </w:r>
    </w:p>
    <w:p w:rsidR="00CC4C3B" w:rsidRDefault="00CC4C3B" w:rsidP="008F0E5F">
      <w:pPr>
        <w:spacing w:after="0"/>
        <w:rPr>
          <w:rFonts w:ascii="Times New Roman" w:hAnsi="Times New Roman" w:cs="Times New Roman"/>
          <w:b/>
          <w:sz w:val="24"/>
          <w:szCs w:val="24"/>
        </w:rPr>
      </w:pPr>
      <w:r w:rsidRPr="001A6A9D">
        <w:rPr>
          <w:rFonts w:ascii="Times New Roman" w:hAnsi="Times New Roman" w:cs="Times New Roman"/>
          <w:b/>
          <w:sz w:val="24"/>
          <w:szCs w:val="24"/>
        </w:rPr>
        <w:t>Plant Biology</w:t>
      </w:r>
    </w:p>
    <w:p w:rsidR="001C2230" w:rsidRDefault="00EF7446" w:rsidP="008F0E5F">
      <w:pPr>
        <w:spacing w:after="16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6704" behindDoc="0" locked="0" layoutInCell="1" allowOverlap="1" wp14:anchorId="000039CF" wp14:editId="23B6650F">
                <wp:simplePos x="0" y="0"/>
                <wp:positionH relativeFrom="column">
                  <wp:posOffset>2105025</wp:posOffset>
                </wp:positionH>
                <wp:positionV relativeFrom="paragraph">
                  <wp:posOffset>1325880</wp:posOffset>
                </wp:positionV>
                <wp:extent cx="3838575" cy="3562350"/>
                <wp:effectExtent l="0" t="0" r="28575" b="19050"/>
                <wp:wrapSquare wrapText="bothSides"/>
                <wp:docPr id="5" name="Text Box 5"/>
                <wp:cNvGraphicFramePr/>
                <a:graphic xmlns:a="http://schemas.openxmlformats.org/drawingml/2006/main">
                  <a:graphicData uri="http://schemas.microsoft.com/office/word/2010/wordprocessingShape">
                    <wps:wsp>
                      <wps:cNvSpPr txBox="1"/>
                      <wps:spPr>
                        <a:xfrm>
                          <a:off x="0" y="0"/>
                          <a:ext cx="3838575" cy="35623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F7446" w:rsidRDefault="00EF7446">
                            <w:pPr>
                              <w:rPr>
                                <w:rFonts w:ascii="Times New Roman" w:hAnsi="Times New Roman" w:cs="Times New Roman"/>
                                <w:sz w:val="24"/>
                                <w:szCs w:val="24"/>
                              </w:rPr>
                            </w:pPr>
                            <w:r>
                              <w:rPr>
                                <w:rFonts w:ascii="Times New Roman" w:hAnsi="Times New Roman" w:cs="Times New Roman"/>
                                <w:sz w:val="24"/>
                                <w:szCs w:val="24"/>
                              </w:rPr>
                              <w:t xml:space="preserve">Figure 1. Two years of underground growth of Canada thistle from original one foot of root. From: </w:t>
                            </w:r>
                            <w:hyperlink r:id="rId8" w:history="1">
                              <w:r w:rsidRPr="006614DD">
                                <w:rPr>
                                  <w:rStyle w:val="Hyperlink"/>
                                  <w:rFonts w:ascii="Times New Roman" w:hAnsi="Times New Roman" w:cs="Times New Roman"/>
                                  <w:sz w:val="24"/>
                                  <w:szCs w:val="24"/>
                                </w:rPr>
                                <w:t>http://www.btny.purdue.edu/pubs/ws/canadathistle/CanadaThistle.html</w:t>
                              </w:r>
                            </w:hyperlink>
                            <w:r>
                              <w:rPr>
                                <w:rFonts w:ascii="Times New Roman" w:hAnsi="Times New Roman" w:cs="Times New Roman"/>
                                <w:sz w:val="24"/>
                                <w:szCs w:val="24"/>
                              </w:rPr>
                              <w:t>. Photo credit to M.A. Ross.</w:t>
                            </w:r>
                          </w:p>
                          <w:p w:rsidR="00EF7446" w:rsidRDefault="00EF7446">
                            <w:r>
                              <w:rPr>
                                <w:rFonts w:ascii="Times New Roman" w:hAnsi="Times New Roman" w:cs="Times New Roman"/>
                                <w:noProof/>
                                <w:sz w:val="24"/>
                                <w:szCs w:val="24"/>
                              </w:rPr>
                              <w:drawing>
                                <wp:inline distT="0" distB="0" distL="0" distR="0" wp14:anchorId="2CB0C033" wp14:editId="13CA3EF8">
                                  <wp:extent cx="3563408" cy="2352675"/>
                                  <wp:effectExtent l="38100" t="38100" r="37465" b="28575"/>
                                  <wp:docPr id="6" name="Picture 6" descr="C:\Users\schultzb\Documents\Papers\Trade Journal\2014\canada thistle roo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chultzb\Documents\Papers\Trade Journal\2014\canada thistle roots.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67477" cy="2355362"/>
                                          </a:xfrm>
                                          <a:prstGeom prst="rect">
                                            <a:avLst/>
                                          </a:prstGeom>
                                          <a:noFill/>
                                          <a:ln w="31750">
                                            <a:solidFill>
                                              <a:schemeClr val="tx1"/>
                                            </a:solid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039CF" id="_x0000_t202" coordsize="21600,21600" o:spt="202" path="m,l,21600r21600,l21600,xe">
                <v:stroke joinstyle="miter"/>
                <v:path gradientshapeok="t" o:connecttype="rect"/>
              </v:shapetype>
              <v:shape id="Text Box 5" o:spid="_x0000_s1026" type="#_x0000_t202" style="position:absolute;margin-left:165.75pt;margin-top:104.4pt;width:302.25pt;height:28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" fillcolor="white [3201]" strokeweight=".5pt">
                <v:textbox>
                  <w:txbxContent>
                    <w:p w:rsidR="00EF7446" w:rsidRDefault="00EF7446">
                      <w:pPr>
                        <w:rPr>
                          <w:rFonts w:ascii="Times New Roman" w:hAnsi="Times New Roman" w:cs="Times New Roman"/>
                          <w:sz w:val="24"/>
                          <w:szCs w:val="24"/>
                        </w:rPr>
                      </w:pPr>
                      <w:r>
                        <w:rPr>
                          <w:rFonts w:ascii="Times New Roman" w:hAnsi="Times New Roman" w:cs="Times New Roman"/>
                          <w:sz w:val="24"/>
                          <w:szCs w:val="24"/>
                        </w:rPr>
                        <w:t xml:space="preserve">Figure 1. Two years of underground growth of Canada thistle from original one foot of root. From: </w:t>
                      </w:r>
                      <w:hyperlink r:id="rId10" w:history="1">
                        <w:r w:rsidRPr="006614DD">
                          <w:rPr>
                            <w:rStyle w:val="Hyperlink"/>
                            <w:rFonts w:ascii="Times New Roman" w:hAnsi="Times New Roman" w:cs="Times New Roman"/>
                            <w:sz w:val="24"/>
                            <w:szCs w:val="24"/>
                          </w:rPr>
                          <w:t>http://www.btny.purdue.edu/pubs/ws/canadathistle/CanadaThistle.html</w:t>
                        </w:r>
                      </w:hyperlink>
                      <w:r>
                        <w:rPr>
                          <w:rFonts w:ascii="Times New Roman" w:hAnsi="Times New Roman" w:cs="Times New Roman"/>
                          <w:sz w:val="24"/>
                          <w:szCs w:val="24"/>
                        </w:rPr>
                        <w:t>. Photo credit to M.A. Ross.</w:t>
                      </w:r>
                    </w:p>
                    <w:p w:rsidR="00EF7446" w:rsidRDefault="00EF7446">
                      <w:r>
                        <w:rPr>
                          <w:rFonts w:ascii="Times New Roman" w:hAnsi="Times New Roman" w:cs="Times New Roman"/>
                          <w:noProof/>
                          <w:sz w:val="24"/>
                          <w:szCs w:val="24"/>
                        </w:rPr>
                        <w:drawing>
                          <wp:inline distT="0" distB="0" distL="0" distR="0" wp14:anchorId="2CB0C033" wp14:editId="13CA3EF8">
                            <wp:extent cx="3563408" cy="2352675"/>
                            <wp:effectExtent l="38100" t="38100" r="37465" b="28575"/>
                            <wp:docPr id="6" name="Picture 6" descr="C:\Users\schultzb\Documents\Papers\Trade Journal\2014\canada thistle roo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chultzb\Documents\Papers\Trade Journal\2014\canada thistle roots.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67477" cy="2355362"/>
                                    </a:xfrm>
                                    <a:prstGeom prst="rect">
                                      <a:avLst/>
                                    </a:prstGeom>
                                    <a:noFill/>
                                    <a:ln w="31750">
                                      <a:solidFill>
                                        <a:schemeClr val="tx1"/>
                                      </a:solidFill>
                                    </a:ln>
                                  </pic:spPr>
                                </pic:pic>
                              </a:graphicData>
                            </a:graphic>
                          </wp:inline>
                        </w:drawing>
                      </w:r>
                    </w:p>
                  </w:txbxContent>
                </v:textbox>
                <w10:wrap type="square"/>
              </v:shape>
            </w:pict>
          </mc:Fallback>
        </mc:AlternateContent>
      </w:r>
      <w:r w:rsidR="00281C9E">
        <w:rPr>
          <w:rFonts w:ascii="Times New Roman" w:hAnsi="Times New Roman" w:cs="Times New Roman"/>
          <w:sz w:val="24"/>
          <w:szCs w:val="24"/>
        </w:rPr>
        <w:t xml:space="preserve">Canada thistle </w:t>
      </w:r>
      <w:r w:rsidR="002E3F1D">
        <w:rPr>
          <w:rFonts w:ascii="Times New Roman" w:hAnsi="Times New Roman" w:cs="Times New Roman"/>
          <w:sz w:val="24"/>
          <w:szCs w:val="24"/>
        </w:rPr>
        <w:t>is a long-lived</w:t>
      </w:r>
      <w:r w:rsidR="00E13294">
        <w:rPr>
          <w:rFonts w:ascii="Times New Roman" w:hAnsi="Times New Roman" w:cs="Times New Roman"/>
          <w:sz w:val="24"/>
          <w:szCs w:val="24"/>
        </w:rPr>
        <w:t xml:space="preserve"> plant </w:t>
      </w:r>
      <w:r w:rsidR="00ED03BC">
        <w:rPr>
          <w:rFonts w:ascii="Times New Roman" w:hAnsi="Times New Roman" w:cs="Times New Roman"/>
          <w:sz w:val="24"/>
          <w:szCs w:val="24"/>
        </w:rPr>
        <w:t>that typically reaches a height of 3 to 5 feet</w:t>
      </w:r>
      <w:r w:rsidR="00281C9E">
        <w:rPr>
          <w:rFonts w:ascii="Times New Roman" w:hAnsi="Times New Roman" w:cs="Times New Roman"/>
          <w:sz w:val="24"/>
          <w:szCs w:val="24"/>
        </w:rPr>
        <w:t>, and can produce</w:t>
      </w:r>
      <w:r>
        <w:rPr>
          <w:rFonts w:ascii="Times New Roman" w:hAnsi="Times New Roman" w:cs="Times New Roman"/>
          <w:sz w:val="24"/>
          <w:szCs w:val="24"/>
        </w:rPr>
        <w:t xml:space="preserve"> </w:t>
      </w:r>
      <w:r w:rsidR="00ED03BC">
        <w:rPr>
          <w:rFonts w:ascii="Times New Roman" w:hAnsi="Times New Roman" w:cs="Times New Roman"/>
          <w:sz w:val="24"/>
          <w:szCs w:val="24"/>
        </w:rPr>
        <w:t>1</w:t>
      </w:r>
      <w:r>
        <w:rPr>
          <w:rFonts w:ascii="Times New Roman" w:hAnsi="Times New Roman" w:cs="Times New Roman"/>
          <w:sz w:val="24"/>
          <w:szCs w:val="24"/>
        </w:rPr>
        <w:t>,</w:t>
      </w:r>
      <w:r w:rsidR="00ED03BC">
        <w:rPr>
          <w:rFonts w:ascii="Times New Roman" w:hAnsi="Times New Roman" w:cs="Times New Roman"/>
          <w:sz w:val="24"/>
          <w:szCs w:val="24"/>
        </w:rPr>
        <w:t xml:space="preserve">000 to 5,000 seeds per stem. Widespread </w:t>
      </w:r>
      <w:r w:rsidR="008817FE">
        <w:rPr>
          <w:rFonts w:ascii="Times New Roman" w:hAnsi="Times New Roman" w:cs="Times New Roman"/>
          <w:sz w:val="24"/>
          <w:szCs w:val="24"/>
        </w:rPr>
        <w:t xml:space="preserve">reproduction from seed </w:t>
      </w:r>
      <w:r w:rsidR="00405B04">
        <w:rPr>
          <w:rFonts w:ascii="Times New Roman" w:hAnsi="Times New Roman" w:cs="Times New Roman"/>
          <w:sz w:val="24"/>
          <w:szCs w:val="24"/>
        </w:rPr>
        <w:t>can occur</w:t>
      </w:r>
      <w:r w:rsidR="001C2230">
        <w:rPr>
          <w:rFonts w:ascii="Times New Roman" w:hAnsi="Times New Roman" w:cs="Times New Roman"/>
          <w:sz w:val="24"/>
          <w:szCs w:val="24"/>
        </w:rPr>
        <w:t>,</w:t>
      </w:r>
      <w:r w:rsidR="00405B04">
        <w:rPr>
          <w:rFonts w:ascii="Times New Roman" w:hAnsi="Times New Roman" w:cs="Times New Roman"/>
          <w:sz w:val="24"/>
          <w:szCs w:val="24"/>
        </w:rPr>
        <w:t xml:space="preserve"> but is less common </w:t>
      </w:r>
      <w:r w:rsidR="00ED03BC">
        <w:rPr>
          <w:rFonts w:ascii="Times New Roman" w:hAnsi="Times New Roman" w:cs="Times New Roman"/>
          <w:sz w:val="24"/>
          <w:szCs w:val="24"/>
        </w:rPr>
        <w:t xml:space="preserve">than vegetative reproduction from </w:t>
      </w:r>
      <w:r w:rsidR="00405B04">
        <w:rPr>
          <w:rFonts w:ascii="Times New Roman" w:hAnsi="Times New Roman" w:cs="Times New Roman"/>
          <w:sz w:val="24"/>
          <w:szCs w:val="24"/>
        </w:rPr>
        <w:t xml:space="preserve">the </w:t>
      </w:r>
      <w:r w:rsidR="00ED03BC">
        <w:rPr>
          <w:rFonts w:ascii="Times New Roman" w:hAnsi="Times New Roman" w:cs="Times New Roman"/>
          <w:sz w:val="24"/>
          <w:szCs w:val="24"/>
        </w:rPr>
        <w:t xml:space="preserve">abundant buds </w:t>
      </w:r>
      <w:r w:rsidR="00405B04">
        <w:rPr>
          <w:rFonts w:ascii="Times New Roman" w:hAnsi="Times New Roman" w:cs="Times New Roman"/>
          <w:sz w:val="24"/>
          <w:szCs w:val="24"/>
        </w:rPr>
        <w:t xml:space="preserve">located on all of the roots. </w:t>
      </w:r>
      <w:r w:rsidR="00ED03BC">
        <w:rPr>
          <w:rFonts w:ascii="Times New Roman" w:hAnsi="Times New Roman" w:cs="Times New Roman"/>
          <w:sz w:val="24"/>
          <w:szCs w:val="24"/>
        </w:rPr>
        <w:t xml:space="preserve"> A 4 to 5 week old </w:t>
      </w:r>
      <w:r w:rsidR="00405B04">
        <w:rPr>
          <w:rFonts w:ascii="Times New Roman" w:hAnsi="Times New Roman" w:cs="Times New Roman"/>
          <w:sz w:val="24"/>
          <w:szCs w:val="24"/>
        </w:rPr>
        <w:t xml:space="preserve">Canada thistle plant </w:t>
      </w:r>
      <w:r w:rsidR="001C2230">
        <w:rPr>
          <w:rFonts w:ascii="Times New Roman" w:hAnsi="Times New Roman" w:cs="Times New Roman"/>
          <w:sz w:val="24"/>
          <w:szCs w:val="24"/>
        </w:rPr>
        <w:t xml:space="preserve">(2 true leaf growth stage) </w:t>
      </w:r>
      <w:r w:rsidR="00ED03BC">
        <w:rPr>
          <w:rFonts w:ascii="Times New Roman" w:hAnsi="Times New Roman" w:cs="Times New Roman"/>
          <w:sz w:val="24"/>
          <w:szCs w:val="24"/>
        </w:rPr>
        <w:t>often has a six inch deep root that has started to develop horizontal roots</w:t>
      </w:r>
      <w:r w:rsidR="001C2230">
        <w:rPr>
          <w:rFonts w:ascii="Times New Roman" w:hAnsi="Times New Roman" w:cs="Times New Roman"/>
          <w:sz w:val="24"/>
          <w:szCs w:val="24"/>
        </w:rPr>
        <w:t>. The horizontal roots develop n</w:t>
      </w:r>
      <w:r w:rsidR="00ED03BC">
        <w:rPr>
          <w:rFonts w:ascii="Times New Roman" w:hAnsi="Times New Roman" w:cs="Times New Roman"/>
          <w:sz w:val="24"/>
          <w:szCs w:val="24"/>
        </w:rPr>
        <w:t xml:space="preserve">ew shoots </w:t>
      </w:r>
      <w:r w:rsidR="00405B04">
        <w:rPr>
          <w:rFonts w:ascii="Times New Roman" w:hAnsi="Times New Roman" w:cs="Times New Roman"/>
          <w:sz w:val="24"/>
          <w:szCs w:val="24"/>
        </w:rPr>
        <w:t xml:space="preserve">when </w:t>
      </w:r>
      <w:r w:rsidR="001C2230">
        <w:rPr>
          <w:rFonts w:ascii="Times New Roman" w:hAnsi="Times New Roman" w:cs="Times New Roman"/>
          <w:sz w:val="24"/>
          <w:szCs w:val="24"/>
        </w:rPr>
        <w:t xml:space="preserve">seedlings </w:t>
      </w:r>
      <w:r w:rsidR="00405B04">
        <w:rPr>
          <w:rFonts w:ascii="Times New Roman" w:hAnsi="Times New Roman" w:cs="Times New Roman"/>
          <w:sz w:val="24"/>
          <w:szCs w:val="24"/>
        </w:rPr>
        <w:t xml:space="preserve">are </w:t>
      </w:r>
      <w:r w:rsidR="00D200BF">
        <w:rPr>
          <w:rFonts w:ascii="Times New Roman" w:hAnsi="Times New Roman" w:cs="Times New Roman"/>
          <w:sz w:val="24"/>
          <w:szCs w:val="24"/>
        </w:rPr>
        <w:t xml:space="preserve">as young as 6 weeks old. </w:t>
      </w:r>
      <w:r w:rsidR="00ED03BC">
        <w:rPr>
          <w:rFonts w:ascii="Times New Roman" w:hAnsi="Times New Roman" w:cs="Times New Roman"/>
          <w:sz w:val="24"/>
          <w:szCs w:val="24"/>
        </w:rPr>
        <w:t xml:space="preserve">After 18 weeks </w:t>
      </w:r>
      <w:r w:rsidR="00405B04">
        <w:rPr>
          <w:rFonts w:ascii="Times New Roman" w:hAnsi="Times New Roman" w:cs="Times New Roman"/>
          <w:sz w:val="24"/>
          <w:szCs w:val="24"/>
        </w:rPr>
        <w:t>of growth</w:t>
      </w:r>
      <w:r w:rsidR="001C2230">
        <w:rPr>
          <w:rFonts w:ascii="Times New Roman" w:hAnsi="Times New Roman" w:cs="Times New Roman"/>
          <w:sz w:val="24"/>
          <w:szCs w:val="24"/>
        </w:rPr>
        <w:t>,</w:t>
      </w:r>
      <w:r w:rsidR="00405B04">
        <w:rPr>
          <w:rFonts w:ascii="Times New Roman" w:hAnsi="Times New Roman" w:cs="Times New Roman"/>
          <w:sz w:val="24"/>
          <w:szCs w:val="24"/>
        </w:rPr>
        <w:t xml:space="preserve"> </w:t>
      </w:r>
      <w:r w:rsidR="00ED03BC">
        <w:rPr>
          <w:rFonts w:ascii="Times New Roman" w:hAnsi="Times New Roman" w:cs="Times New Roman"/>
          <w:sz w:val="24"/>
          <w:szCs w:val="24"/>
        </w:rPr>
        <w:t>a single plant may produce up</w:t>
      </w:r>
      <w:r w:rsidR="00405B04">
        <w:rPr>
          <w:rFonts w:ascii="Times New Roman" w:hAnsi="Times New Roman" w:cs="Times New Roman"/>
          <w:sz w:val="24"/>
          <w:szCs w:val="24"/>
        </w:rPr>
        <w:t xml:space="preserve"> </w:t>
      </w:r>
      <w:r w:rsidR="00ED03BC">
        <w:rPr>
          <w:rFonts w:ascii="Times New Roman" w:hAnsi="Times New Roman" w:cs="Times New Roman"/>
          <w:sz w:val="24"/>
          <w:szCs w:val="24"/>
        </w:rPr>
        <w:t xml:space="preserve">to 360 feet of total roots, over 25 additional stems, and possess well over 150 buds on its root system. </w:t>
      </w:r>
      <w:r w:rsidR="00CC3AB9">
        <w:rPr>
          <w:rFonts w:ascii="Times New Roman" w:hAnsi="Times New Roman" w:cs="Times New Roman"/>
          <w:sz w:val="24"/>
          <w:szCs w:val="24"/>
        </w:rPr>
        <w:t>Individual lateral roots can grow as much as 19 feet per year</w:t>
      </w:r>
      <w:r>
        <w:rPr>
          <w:rFonts w:ascii="Times New Roman" w:hAnsi="Times New Roman" w:cs="Times New Roman"/>
          <w:sz w:val="24"/>
          <w:szCs w:val="24"/>
        </w:rPr>
        <w:t>; thus a two year-old plant can have a massive root system (Figure 1)</w:t>
      </w:r>
      <w:r w:rsidR="00CC3AB9">
        <w:rPr>
          <w:rFonts w:ascii="Times New Roman" w:hAnsi="Times New Roman" w:cs="Times New Roman"/>
          <w:sz w:val="24"/>
          <w:szCs w:val="24"/>
        </w:rPr>
        <w:t>. Most of the roots occur in the upper two feet of the soil but some may r</w:t>
      </w:r>
      <w:r w:rsidR="00405B04">
        <w:rPr>
          <w:rFonts w:ascii="Times New Roman" w:hAnsi="Times New Roman" w:cs="Times New Roman"/>
          <w:sz w:val="24"/>
          <w:szCs w:val="24"/>
        </w:rPr>
        <w:t>e</w:t>
      </w:r>
      <w:r w:rsidR="00CC3AB9">
        <w:rPr>
          <w:rFonts w:ascii="Times New Roman" w:hAnsi="Times New Roman" w:cs="Times New Roman"/>
          <w:sz w:val="24"/>
          <w:szCs w:val="24"/>
        </w:rPr>
        <w:t xml:space="preserve">ach </w:t>
      </w:r>
      <w:r w:rsidR="00405B04">
        <w:rPr>
          <w:rFonts w:ascii="Times New Roman" w:hAnsi="Times New Roman" w:cs="Times New Roman"/>
          <w:sz w:val="24"/>
          <w:szCs w:val="24"/>
        </w:rPr>
        <w:t xml:space="preserve">a </w:t>
      </w:r>
      <w:r w:rsidR="00CC3AB9">
        <w:rPr>
          <w:rFonts w:ascii="Times New Roman" w:hAnsi="Times New Roman" w:cs="Times New Roman"/>
          <w:sz w:val="24"/>
          <w:szCs w:val="24"/>
        </w:rPr>
        <w:t xml:space="preserve">depth of 22 feet. </w:t>
      </w:r>
      <w:r w:rsidR="00D200BF">
        <w:rPr>
          <w:rFonts w:ascii="Times New Roman" w:hAnsi="Times New Roman" w:cs="Times New Roman"/>
          <w:sz w:val="24"/>
          <w:szCs w:val="24"/>
        </w:rPr>
        <w:t xml:space="preserve">Root fragments as short as one-half inch can produce new plants. </w:t>
      </w:r>
    </w:p>
    <w:p w:rsidR="00CF3831" w:rsidRDefault="00D200BF" w:rsidP="008F0E5F">
      <w:pPr>
        <w:spacing w:after="160"/>
        <w:rPr>
          <w:rFonts w:ascii="Times New Roman" w:hAnsi="Times New Roman" w:cs="Times New Roman"/>
          <w:sz w:val="24"/>
          <w:szCs w:val="24"/>
        </w:rPr>
      </w:pPr>
      <w:r>
        <w:rPr>
          <w:rFonts w:ascii="Times New Roman" w:hAnsi="Times New Roman" w:cs="Times New Roman"/>
          <w:sz w:val="24"/>
          <w:szCs w:val="24"/>
        </w:rPr>
        <w:t xml:space="preserve">Canadian thistle roots </w:t>
      </w:r>
      <w:r w:rsidR="00E46AAA">
        <w:rPr>
          <w:rFonts w:ascii="Times New Roman" w:hAnsi="Times New Roman" w:cs="Times New Roman"/>
          <w:sz w:val="24"/>
          <w:szCs w:val="24"/>
        </w:rPr>
        <w:t>store a large amount of</w:t>
      </w:r>
      <w:r w:rsidR="003A00B8">
        <w:rPr>
          <w:rFonts w:ascii="Times New Roman" w:hAnsi="Times New Roman" w:cs="Times New Roman"/>
          <w:sz w:val="24"/>
          <w:szCs w:val="24"/>
        </w:rPr>
        <w:t xml:space="preserve"> soluble</w:t>
      </w:r>
      <w:r w:rsidR="00E46AAA">
        <w:rPr>
          <w:rFonts w:ascii="Times New Roman" w:hAnsi="Times New Roman" w:cs="Times New Roman"/>
          <w:sz w:val="24"/>
          <w:szCs w:val="24"/>
        </w:rPr>
        <w:t xml:space="preserve"> carbohydrates </w:t>
      </w:r>
      <w:r w:rsidR="003A00B8">
        <w:rPr>
          <w:rFonts w:ascii="Times New Roman" w:hAnsi="Times New Roman" w:cs="Times New Roman"/>
          <w:sz w:val="24"/>
          <w:szCs w:val="24"/>
        </w:rPr>
        <w:t xml:space="preserve">as energy reserves. </w:t>
      </w:r>
      <w:r w:rsidR="00405B04">
        <w:rPr>
          <w:rFonts w:ascii="Times New Roman" w:hAnsi="Times New Roman" w:cs="Times New Roman"/>
          <w:sz w:val="24"/>
          <w:szCs w:val="24"/>
        </w:rPr>
        <w:t>E</w:t>
      </w:r>
      <w:r w:rsidR="003A00B8">
        <w:rPr>
          <w:rFonts w:ascii="Times New Roman" w:hAnsi="Times New Roman" w:cs="Times New Roman"/>
          <w:sz w:val="24"/>
          <w:szCs w:val="24"/>
        </w:rPr>
        <w:t xml:space="preserve">nergy reserves </w:t>
      </w:r>
      <w:r w:rsidR="00405B04">
        <w:rPr>
          <w:rFonts w:ascii="Times New Roman" w:hAnsi="Times New Roman" w:cs="Times New Roman"/>
          <w:sz w:val="24"/>
          <w:szCs w:val="24"/>
        </w:rPr>
        <w:t xml:space="preserve">are used by the plant </w:t>
      </w:r>
      <w:r w:rsidR="00E46AAA">
        <w:rPr>
          <w:rFonts w:ascii="Times New Roman" w:hAnsi="Times New Roman" w:cs="Times New Roman"/>
          <w:sz w:val="24"/>
          <w:szCs w:val="24"/>
        </w:rPr>
        <w:t>to keep the roots and buds alive during winter dormancy</w:t>
      </w:r>
      <w:r w:rsidR="00CF3831">
        <w:rPr>
          <w:rFonts w:ascii="Times New Roman" w:hAnsi="Times New Roman" w:cs="Times New Roman"/>
          <w:sz w:val="24"/>
          <w:szCs w:val="24"/>
        </w:rPr>
        <w:t xml:space="preserve">, </w:t>
      </w:r>
      <w:r w:rsidR="00E46AAA">
        <w:rPr>
          <w:rFonts w:ascii="Times New Roman" w:hAnsi="Times New Roman" w:cs="Times New Roman"/>
          <w:sz w:val="24"/>
          <w:szCs w:val="24"/>
        </w:rPr>
        <w:t xml:space="preserve">and </w:t>
      </w:r>
      <w:r w:rsidR="00CF3831">
        <w:rPr>
          <w:rFonts w:ascii="Times New Roman" w:hAnsi="Times New Roman" w:cs="Times New Roman"/>
          <w:sz w:val="24"/>
          <w:szCs w:val="24"/>
        </w:rPr>
        <w:t xml:space="preserve">to </w:t>
      </w:r>
      <w:r w:rsidR="00E46AAA">
        <w:rPr>
          <w:rFonts w:ascii="Times New Roman" w:hAnsi="Times New Roman" w:cs="Times New Roman"/>
          <w:sz w:val="24"/>
          <w:szCs w:val="24"/>
        </w:rPr>
        <w:t xml:space="preserve">initiate </w:t>
      </w:r>
      <w:r w:rsidR="003A00B8">
        <w:rPr>
          <w:rFonts w:ascii="Times New Roman" w:hAnsi="Times New Roman" w:cs="Times New Roman"/>
          <w:sz w:val="24"/>
          <w:szCs w:val="24"/>
        </w:rPr>
        <w:t xml:space="preserve">new </w:t>
      </w:r>
      <w:r w:rsidR="00E46AAA">
        <w:rPr>
          <w:rFonts w:ascii="Times New Roman" w:hAnsi="Times New Roman" w:cs="Times New Roman"/>
          <w:sz w:val="24"/>
          <w:szCs w:val="24"/>
        </w:rPr>
        <w:t xml:space="preserve">growth the following spring. </w:t>
      </w:r>
      <w:r w:rsidR="00641726">
        <w:rPr>
          <w:rFonts w:ascii="Times New Roman" w:hAnsi="Times New Roman" w:cs="Times New Roman"/>
          <w:sz w:val="24"/>
          <w:szCs w:val="24"/>
        </w:rPr>
        <w:t xml:space="preserve">Stored energy reserves </w:t>
      </w:r>
      <w:r>
        <w:rPr>
          <w:rFonts w:ascii="Times New Roman" w:hAnsi="Times New Roman" w:cs="Times New Roman"/>
          <w:sz w:val="24"/>
          <w:szCs w:val="24"/>
        </w:rPr>
        <w:t xml:space="preserve">typically decline </w:t>
      </w:r>
      <w:r w:rsidR="00405B04">
        <w:rPr>
          <w:rFonts w:ascii="Times New Roman" w:hAnsi="Times New Roman" w:cs="Times New Roman"/>
          <w:sz w:val="24"/>
          <w:szCs w:val="24"/>
        </w:rPr>
        <w:t xml:space="preserve">from the initiation of spring </w:t>
      </w:r>
      <w:r>
        <w:rPr>
          <w:rFonts w:ascii="Times New Roman" w:hAnsi="Times New Roman" w:cs="Times New Roman"/>
          <w:sz w:val="24"/>
          <w:szCs w:val="24"/>
        </w:rPr>
        <w:t xml:space="preserve">growth </w:t>
      </w:r>
      <w:r w:rsidR="00405B04">
        <w:rPr>
          <w:rFonts w:ascii="Times New Roman" w:hAnsi="Times New Roman" w:cs="Times New Roman"/>
          <w:sz w:val="24"/>
          <w:szCs w:val="24"/>
        </w:rPr>
        <w:t xml:space="preserve">through </w:t>
      </w:r>
      <w:r>
        <w:rPr>
          <w:rFonts w:ascii="Times New Roman" w:hAnsi="Times New Roman" w:cs="Times New Roman"/>
          <w:sz w:val="24"/>
          <w:szCs w:val="24"/>
        </w:rPr>
        <w:t>mid to late June. Few</w:t>
      </w:r>
      <w:r w:rsidR="00405B04">
        <w:rPr>
          <w:rFonts w:ascii="Times New Roman" w:hAnsi="Times New Roman" w:cs="Times New Roman"/>
          <w:sz w:val="24"/>
          <w:szCs w:val="24"/>
        </w:rPr>
        <w:t>,</w:t>
      </w:r>
      <w:r>
        <w:rPr>
          <w:rFonts w:ascii="Times New Roman" w:hAnsi="Times New Roman" w:cs="Times New Roman"/>
          <w:sz w:val="24"/>
          <w:szCs w:val="24"/>
        </w:rPr>
        <w:t xml:space="preserve"> if any</w:t>
      </w:r>
      <w:r w:rsidR="00405B04">
        <w:rPr>
          <w:rFonts w:ascii="Times New Roman" w:hAnsi="Times New Roman" w:cs="Times New Roman"/>
          <w:sz w:val="24"/>
          <w:szCs w:val="24"/>
        </w:rPr>
        <w:t xml:space="preserve">, </w:t>
      </w:r>
      <w:r>
        <w:rPr>
          <w:rFonts w:ascii="Times New Roman" w:hAnsi="Times New Roman" w:cs="Times New Roman"/>
          <w:sz w:val="24"/>
          <w:szCs w:val="24"/>
        </w:rPr>
        <w:t xml:space="preserve">of the carbohydrates produced during </w:t>
      </w:r>
      <w:r w:rsidR="001C2230">
        <w:rPr>
          <w:rFonts w:ascii="Times New Roman" w:hAnsi="Times New Roman" w:cs="Times New Roman"/>
          <w:sz w:val="24"/>
          <w:szCs w:val="24"/>
        </w:rPr>
        <w:t xml:space="preserve">the spring </w:t>
      </w:r>
      <w:r>
        <w:rPr>
          <w:rFonts w:ascii="Times New Roman" w:hAnsi="Times New Roman" w:cs="Times New Roman"/>
          <w:sz w:val="24"/>
          <w:szCs w:val="24"/>
        </w:rPr>
        <w:t xml:space="preserve">are moved to the root system. Most </w:t>
      </w:r>
      <w:r w:rsidR="001C2230">
        <w:rPr>
          <w:rFonts w:ascii="Times New Roman" w:hAnsi="Times New Roman" w:cs="Times New Roman"/>
          <w:sz w:val="24"/>
          <w:szCs w:val="24"/>
        </w:rPr>
        <w:t xml:space="preserve">are </w:t>
      </w:r>
      <w:r w:rsidR="00C351CF">
        <w:rPr>
          <w:rFonts w:ascii="Times New Roman" w:hAnsi="Times New Roman" w:cs="Times New Roman"/>
          <w:sz w:val="24"/>
          <w:szCs w:val="24"/>
        </w:rPr>
        <w:t xml:space="preserve">reinvested in stems and </w:t>
      </w:r>
      <w:r>
        <w:rPr>
          <w:rFonts w:ascii="Times New Roman" w:hAnsi="Times New Roman" w:cs="Times New Roman"/>
          <w:sz w:val="24"/>
          <w:szCs w:val="24"/>
        </w:rPr>
        <w:t>leaves.</w:t>
      </w:r>
      <w:r w:rsidR="008F3BFE">
        <w:rPr>
          <w:rFonts w:ascii="Times New Roman" w:hAnsi="Times New Roman" w:cs="Times New Roman"/>
          <w:sz w:val="24"/>
          <w:szCs w:val="24"/>
        </w:rPr>
        <w:t xml:space="preserve"> </w:t>
      </w:r>
      <w:r>
        <w:rPr>
          <w:rFonts w:ascii="Times New Roman" w:hAnsi="Times New Roman" w:cs="Times New Roman"/>
          <w:sz w:val="24"/>
          <w:szCs w:val="24"/>
        </w:rPr>
        <w:t xml:space="preserve">Carbohydrate reserves slowly increase </w:t>
      </w:r>
      <w:r w:rsidR="00C351CF">
        <w:rPr>
          <w:rFonts w:ascii="Times New Roman" w:hAnsi="Times New Roman" w:cs="Times New Roman"/>
          <w:sz w:val="24"/>
          <w:szCs w:val="24"/>
        </w:rPr>
        <w:t xml:space="preserve">from late June </w:t>
      </w:r>
      <w:r w:rsidR="00DC4789">
        <w:rPr>
          <w:rFonts w:ascii="Times New Roman" w:hAnsi="Times New Roman" w:cs="Times New Roman"/>
          <w:sz w:val="24"/>
          <w:szCs w:val="24"/>
        </w:rPr>
        <w:t xml:space="preserve">(roughly when flowering starts) </w:t>
      </w:r>
      <w:r>
        <w:rPr>
          <w:rFonts w:ascii="Times New Roman" w:hAnsi="Times New Roman" w:cs="Times New Roman"/>
          <w:sz w:val="24"/>
          <w:szCs w:val="24"/>
        </w:rPr>
        <w:t xml:space="preserve">until September when they </w:t>
      </w:r>
      <w:r w:rsidR="00405B04">
        <w:rPr>
          <w:rFonts w:ascii="Times New Roman" w:hAnsi="Times New Roman" w:cs="Times New Roman"/>
          <w:sz w:val="24"/>
          <w:szCs w:val="24"/>
        </w:rPr>
        <w:t xml:space="preserve">reach their peak. </w:t>
      </w:r>
      <w:r w:rsidR="00C351CF">
        <w:rPr>
          <w:rFonts w:ascii="Times New Roman" w:hAnsi="Times New Roman" w:cs="Times New Roman"/>
          <w:sz w:val="24"/>
          <w:szCs w:val="24"/>
        </w:rPr>
        <w:t xml:space="preserve"> </w:t>
      </w:r>
    </w:p>
    <w:p w:rsidR="00906441" w:rsidRDefault="00DC4789" w:rsidP="00906441">
      <w:pPr>
        <w:spacing w:after="160"/>
        <w:rPr>
          <w:rFonts w:ascii="Times New Roman" w:hAnsi="Times New Roman" w:cs="Times New Roman"/>
          <w:sz w:val="24"/>
          <w:szCs w:val="24"/>
        </w:rPr>
      </w:pPr>
      <w:r>
        <w:rPr>
          <w:rFonts w:ascii="Times New Roman" w:hAnsi="Times New Roman" w:cs="Times New Roman"/>
          <w:sz w:val="24"/>
          <w:szCs w:val="24"/>
        </w:rPr>
        <w:t xml:space="preserve">Seed </w:t>
      </w:r>
      <w:r w:rsidR="00405B04">
        <w:rPr>
          <w:rFonts w:ascii="Times New Roman" w:hAnsi="Times New Roman" w:cs="Times New Roman"/>
          <w:sz w:val="24"/>
          <w:szCs w:val="24"/>
        </w:rPr>
        <w:t xml:space="preserve">from Canada thistle may remain </w:t>
      </w:r>
      <w:r>
        <w:rPr>
          <w:rFonts w:ascii="Times New Roman" w:hAnsi="Times New Roman" w:cs="Times New Roman"/>
          <w:sz w:val="24"/>
          <w:szCs w:val="24"/>
        </w:rPr>
        <w:t>viab</w:t>
      </w:r>
      <w:r w:rsidR="00405B04">
        <w:rPr>
          <w:rFonts w:ascii="Times New Roman" w:hAnsi="Times New Roman" w:cs="Times New Roman"/>
          <w:sz w:val="24"/>
          <w:szCs w:val="24"/>
        </w:rPr>
        <w:t xml:space="preserve">le </w:t>
      </w:r>
      <w:r>
        <w:rPr>
          <w:rFonts w:ascii="Times New Roman" w:hAnsi="Times New Roman" w:cs="Times New Roman"/>
          <w:sz w:val="24"/>
          <w:szCs w:val="24"/>
        </w:rPr>
        <w:t xml:space="preserve">for up to 22 years, but seed survival depends greatly </w:t>
      </w:r>
      <w:r w:rsidR="001C2230">
        <w:rPr>
          <w:rFonts w:ascii="Times New Roman" w:hAnsi="Times New Roman" w:cs="Times New Roman"/>
          <w:sz w:val="24"/>
          <w:szCs w:val="24"/>
        </w:rPr>
        <w:t>up</w:t>
      </w:r>
      <w:r>
        <w:rPr>
          <w:rFonts w:ascii="Times New Roman" w:hAnsi="Times New Roman" w:cs="Times New Roman"/>
          <w:sz w:val="24"/>
          <w:szCs w:val="24"/>
        </w:rPr>
        <w:t xml:space="preserve">on </w:t>
      </w:r>
      <w:r w:rsidR="00E23FE4">
        <w:rPr>
          <w:rFonts w:ascii="Times New Roman" w:hAnsi="Times New Roman" w:cs="Times New Roman"/>
          <w:sz w:val="24"/>
          <w:szCs w:val="24"/>
        </w:rPr>
        <w:t xml:space="preserve">the </w:t>
      </w:r>
      <w:r>
        <w:rPr>
          <w:rFonts w:ascii="Times New Roman" w:hAnsi="Times New Roman" w:cs="Times New Roman"/>
          <w:sz w:val="24"/>
          <w:szCs w:val="24"/>
        </w:rPr>
        <w:t xml:space="preserve">depth of burial. Seed buried greater than 8 inches deep can survive for long periods, while seed </w:t>
      </w:r>
      <w:r w:rsidR="00E23FE4">
        <w:rPr>
          <w:rFonts w:ascii="Times New Roman" w:hAnsi="Times New Roman" w:cs="Times New Roman"/>
          <w:sz w:val="24"/>
          <w:szCs w:val="24"/>
        </w:rPr>
        <w:t xml:space="preserve">buried less than </w:t>
      </w:r>
      <w:r>
        <w:rPr>
          <w:rFonts w:ascii="Times New Roman" w:hAnsi="Times New Roman" w:cs="Times New Roman"/>
          <w:sz w:val="24"/>
          <w:szCs w:val="24"/>
        </w:rPr>
        <w:t>3</w:t>
      </w:r>
      <w:r w:rsidR="00E23FE4">
        <w:rPr>
          <w:rFonts w:ascii="Times New Roman" w:hAnsi="Times New Roman" w:cs="Times New Roman"/>
          <w:sz w:val="24"/>
          <w:szCs w:val="24"/>
        </w:rPr>
        <w:t xml:space="preserve"> inches deep has </w:t>
      </w:r>
      <w:r>
        <w:rPr>
          <w:rFonts w:ascii="Times New Roman" w:hAnsi="Times New Roman" w:cs="Times New Roman"/>
          <w:sz w:val="24"/>
          <w:szCs w:val="24"/>
        </w:rPr>
        <w:t xml:space="preserve">high mortality. </w:t>
      </w:r>
      <w:r w:rsidR="001C2230">
        <w:rPr>
          <w:rFonts w:ascii="Times New Roman" w:hAnsi="Times New Roman" w:cs="Times New Roman"/>
          <w:sz w:val="24"/>
          <w:szCs w:val="24"/>
        </w:rPr>
        <w:t>At this depth, l</w:t>
      </w:r>
      <w:r>
        <w:rPr>
          <w:rFonts w:ascii="Times New Roman" w:hAnsi="Times New Roman" w:cs="Times New Roman"/>
          <w:sz w:val="24"/>
          <w:szCs w:val="24"/>
        </w:rPr>
        <w:t xml:space="preserve">ess than 1 percent </w:t>
      </w:r>
      <w:r>
        <w:rPr>
          <w:rFonts w:ascii="Times New Roman" w:hAnsi="Times New Roman" w:cs="Times New Roman"/>
          <w:sz w:val="24"/>
          <w:szCs w:val="24"/>
        </w:rPr>
        <w:lastRenderedPageBreak/>
        <w:t xml:space="preserve">survives 2.5 to 5 years. </w:t>
      </w:r>
      <w:r w:rsidR="00D2106F">
        <w:rPr>
          <w:rFonts w:ascii="Times New Roman" w:hAnsi="Times New Roman" w:cs="Times New Roman"/>
          <w:sz w:val="24"/>
          <w:szCs w:val="24"/>
        </w:rPr>
        <w:t>Seed germination</w:t>
      </w:r>
      <w:r w:rsidR="006A43C6">
        <w:rPr>
          <w:rFonts w:ascii="Times New Roman" w:hAnsi="Times New Roman" w:cs="Times New Roman"/>
          <w:sz w:val="24"/>
          <w:szCs w:val="24"/>
        </w:rPr>
        <w:t xml:space="preserve">, </w:t>
      </w:r>
      <w:r w:rsidR="001C2230">
        <w:rPr>
          <w:rFonts w:ascii="Times New Roman" w:hAnsi="Times New Roman" w:cs="Times New Roman"/>
          <w:sz w:val="24"/>
          <w:szCs w:val="24"/>
        </w:rPr>
        <w:t xml:space="preserve">and seedling </w:t>
      </w:r>
      <w:r w:rsidR="006A43C6">
        <w:rPr>
          <w:rFonts w:ascii="Times New Roman" w:hAnsi="Times New Roman" w:cs="Times New Roman"/>
          <w:sz w:val="24"/>
          <w:szCs w:val="24"/>
        </w:rPr>
        <w:t xml:space="preserve">emergence and survival are highest when seed is buried from </w:t>
      </w:r>
      <w:r w:rsidR="00E23FE4">
        <w:rPr>
          <w:rFonts w:ascii="Times New Roman" w:hAnsi="Times New Roman" w:cs="Times New Roman"/>
          <w:sz w:val="24"/>
          <w:szCs w:val="24"/>
        </w:rPr>
        <w:t xml:space="preserve">about </w:t>
      </w:r>
      <w:r w:rsidR="006A43C6">
        <w:rPr>
          <w:rFonts w:ascii="Times New Roman" w:hAnsi="Times New Roman" w:cs="Times New Roman"/>
          <w:sz w:val="24"/>
          <w:szCs w:val="24"/>
        </w:rPr>
        <w:t xml:space="preserve">one-quarter one-half inch deep. </w:t>
      </w:r>
      <w:r w:rsidR="00E50201">
        <w:rPr>
          <w:rFonts w:ascii="Times New Roman" w:hAnsi="Times New Roman" w:cs="Times New Roman"/>
          <w:sz w:val="24"/>
          <w:szCs w:val="24"/>
        </w:rPr>
        <w:t>In this depth range, u</w:t>
      </w:r>
      <w:r w:rsidR="006A43C6">
        <w:rPr>
          <w:rFonts w:ascii="Times New Roman" w:hAnsi="Times New Roman" w:cs="Times New Roman"/>
          <w:sz w:val="24"/>
          <w:szCs w:val="24"/>
        </w:rPr>
        <w:t>p to 12 percent of the seed will produce an emerg</w:t>
      </w:r>
      <w:r w:rsidR="00E23FE4">
        <w:rPr>
          <w:rFonts w:ascii="Times New Roman" w:hAnsi="Times New Roman" w:cs="Times New Roman"/>
          <w:sz w:val="24"/>
          <w:szCs w:val="24"/>
        </w:rPr>
        <w:t xml:space="preserve">ed </w:t>
      </w:r>
      <w:r w:rsidR="006A43C6">
        <w:rPr>
          <w:rFonts w:ascii="Times New Roman" w:hAnsi="Times New Roman" w:cs="Times New Roman"/>
          <w:sz w:val="24"/>
          <w:szCs w:val="24"/>
        </w:rPr>
        <w:t>seedling</w:t>
      </w:r>
      <w:r w:rsidR="00E23FE4">
        <w:rPr>
          <w:rFonts w:ascii="Times New Roman" w:hAnsi="Times New Roman" w:cs="Times New Roman"/>
          <w:sz w:val="24"/>
          <w:szCs w:val="24"/>
        </w:rPr>
        <w:t>,</w:t>
      </w:r>
      <w:r w:rsidR="006A43C6">
        <w:rPr>
          <w:rFonts w:ascii="Times New Roman" w:hAnsi="Times New Roman" w:cs="Times New Roman"/>
          <w:sz w:val="24"/>
          <w:szCs w:val="24"/>
        </w:rPr>
        <w:t xml:space="preserve"> and 78 percent or more of the</w:t>
      </w:r>
      <w:r w:rsidR="00E23FE4">
        <w:rPr>
          <w:rFonts w:ascii="Times New Roman" w:hAnsi="Times New Roman" w:cs="Times New Roman"/>
          <w:sz w:val="24"/>
          <w:szCs w:val="24"/>
        </w:rPr>
        <w:t xml:space="preserve"> emerged </w:t>
      </w:r>
      <w:r w:rsidR="006A43C6">
        <w:rPr>
          <w:rFonts w:ascii="Times New Roman" w:hAnsi="Times New Roman" w:cs="Times New Roman"/>
          <w:sz w:val="24"/>
          <w:szCs w:val="24"/>
        </w:rPr>
        <w:t xml:space="preserve">seedlings </w:t>
      </w:r>
      <w:r w:rsidR="00E23FE4">
        <w:rPr>
          <w:rFonts w:ascii="Times New Roman" w:hAnsi="Times New Roman" w:cs="Times New Roman"/>
          <w:sz w:val="24"/>
          <w:szCs w:val="24"/>
        </w:rPr>
        <w:t xml:space="preserve">typically </w:t>
      </w:r>
      <w:r w:rsidR="006A43C6">
        <w:rPr>
          <w:rFonts w:ascii="Times New Roman" w:hAnsi="Times New Roman" w:cs="Times New Roman"/>
          <w:sz w:val="24"/>
          <w:szCs w:val="24"/>
        </w:rPr>
        <w:t xml:space="preserve">survive. Seed </w:t>
      </w:r>
      <w:r w:rsidR="00E50201">
        <w:rPr>
          <w:rFonts w:ascii="Times New Roman" w:hAnsi="Times New Roman" w:cs="Times New Roman"/>
          <w:sz w:val="24"/>
          <w:szCs w:val="24"/>
        </w:rPr>
        <w:t xml:space="preserve">located </w:t>
      </w:r>
      <w:r w:rsidR="006A43C6">
        <w:rPr>
          <w:rFonts w:ascii="Times New Roman" w:hAnsi="Times New Roman" w:cs="Times New Roman"/>
          <w:sz w:val="24"/>
          <w:szCs w:val="24"/>
        </w:rPr>
        <w:t>on the soil surface can germinate</w:t>
      </w:r>
      <w:r w:rsidR="00E50201">
        <w:rPr>
          <w:rFonts w:ascii="Times New Roman" w:hAnsi="Times New Roman" w:cs="Times New Roman"/>
          <w:sz w:val="24"/>
          <w:szCs w:val="24"/>
        </w:rPr>
        <w:t>,</w:t>
      </w:r>
      <w:r w:rsidR="006A43C6">
        <w:rPr>
          <w:rFonts w:ascii="Times New Roman" w:hAnsi="Times New Roman" w:cs="Times New Roman"/>
          <w:sz w:val="24"/>
          <w:szCs w:val="24"/>
        </w:rPr>
        <w:t xml:space="preserve"> but survival is </w:t>
      </w:r>
      <w:r w:rsidR="00E23FE4">
        <w:rPr>
          <w:rFonts w:ascii="Times New Roman" w:hAnsi="Times New Roman" w:cs="Times New Roman"/>
          <w:sz w:val="24"/>
          <w:szCs w:val="24"/>
        </w:rPr>
        <w:t xml:space="preserve">usually limited to those </w:t>
      </w:r>
      <w:r w:rsidR="006A43C6">
        <w:rPr>
          <w:rFonts w:ascii="Times New Roman" w:hAnsi="Times New Roman" w:cs="Times New Roman"/>
          <w:sz w:val="24"/>
          <w:szCs w:val="24"/>
        </w:rPr>
        <w:t xml:space="preserve">soils </w:t>
      </w:r>
      <w:r w:rsidR="00E50201">
        <w:rPr>
          <w:rFonts w:ascii="Times New Roman" w:hAnsi="Times New Roman" w:cs="Times New Roman"/>
          <w:sz w:val="24"/>
          <w:szCs w:val="24"/>
        </w:rPr>
        <w:t xml:space="preserve">whose surface </w:t>
      </w:r>
      <w:r w:rsidR="006A43C6">
        <w:rPr>
          <w:rFonts w:ascii="Times New Roman" w:hAnsi="Times New Roman" w:cs="Times New Roman"/>
          <w:sz w:val="24"/>
          <w:szCs w:val="24"/>
        </w:rPr>
        <w:t>remain</w:t>
      </w:r>
      <w:r w:rsidR="00E50201">
        <w:rPr>
          <w:rFonts w:ascii="Times New Roman" w:hAnsi="Times New Roman" w:cs="Times New Roman"/>
          <w:sz w:val="24"/>
          <w:szCs w:val="24"/>
        </w:rPr>
        <w:t>s</w:t>
      </w:r>
      <w:r w:rsidR="006A43C6">
        <w:rPr>
          <w:rFonts w:ascii="Times New Roman" w:hAnsi="Times New Roman" w:cs="Times New Roman"/>
          <w:sz w:val="24"/>
          <w:szCs w:val="24"/>
        </w:rPr>
        <w:t xml:space="preserve"> moist</w:t>
      </w:r>
      <w:r w:rsidR="00E50201">
        <w:rPr>
          <w:rFonts w:ascii="Times New Roman" w:hAnsi="Times New Roman" w:cs="Times New Roman"/>
          <w:sz w:val="24"/>
          <w:szCs w:val="24"/>
        </w:rPr>
        <w:t xml:space="preserve">. </w:t>
      </w:r>
      <w:r w:rsidR="006A43C6">
        <w:rPr>
          <w:rFonts w:ascii="Times New Roman" w:hAnsi="Times New Roman" w:cs="Times New Roman"/>
          <w:sz w:val="24"/>
          <w:szCs w:val="24"/>
        </w:rPr>
        <w:t xml:space="preserve">This </w:t>
      </w:r>
      <w:r w:rsidR="00915241">
        <w:rPr>
          <w:rFonts w:ascii="Times New Roman" w:hAnsi="Times New Roman" w:cs="Times New Roman"/>
          <w:sz w:val="24"/>
          <w:szCs w:val="24"/>
        </w:rPr>
        <w:t>condition</w:t>
      </w:r>
      <w:r w:rsidR="00E23FE4">
        <w:rPr>
          <w:rFonts w:ascii="Times New Roman" w:hAnsi="Times New Roman" w:cs="Times New Roman"/>
          <w:sz w:val="24"/>
          <w:szCs w:val="24"/>
        </w:rPr>
        <w:t xml:space="preserve"> is more likely </w:t>
      </w:r>
      <w:r w:rsidR="006A43C6">
        <w:rPr>
          <w:rFonts w:ascii="Times New Roman" w:hAnsi="Times New Roman" w:cs="Times New Roman"/>
          <w:sz w:val="24"/>
          <w:szCs w:val="24"/>
        </w:rPr>
        <w:t>in rip</w:t>
      </w:r>
      <w:r w:rsidR="00E23FE4">
        <w:rPr>
          <w:rFonts w:ascii="Times New Roman" w:hAnsi="Times New Roman" w:cs="Times New Roman"/>
          <w:sz w:val="24"/>
          <w:szCs w:val="24"/>
        </w:rPr>
        <w:t xml:space="preserve">arian </w:t>
      </w:r>
      <w:r w:rsidR="006A43C6">
        <w:rPr>
          <w:rFonts w:ascii="Times New Roman" w:hAnsi="Times New Roman" w:cs="Times New Roman"/>
          <w:sz w:val="24"/>
          <w:szCs w:val="24"/>
        </w:rPr>
        <w:t xml:space="preserve">areas, along irrigation ditches, in </w:t>
      </w:r>
      <w:r w:rsidR="00915241">
        <w:rPr>
          <w:rFonts w:ascii="Times New Roman" w:hAnsi="Times New Roman" w:cs="Times New Roman"/>
          <w:sz w:val="24"/>
          <w:szCs w:val="24"/>
        </w:rPr>
        <w:t>seasonally flooded hay meadows</w:t>
      </w:r>
      <w:r w:rsidR="00E23FE4">
        <w:rPr>
          <w:rFonts w:ascii="Times New Roman" w:hAnsi="Times New Roman" w:cs="Times New Roman"/>
          <w:sz w:val="24"/>
          <w:szCs w:val="24"/>
        </w:rPr>
        <w:t>,</w:t>
      </w:r>
      <w:r w:rsidR="00915241">
        <w:rPr>
          <w:rFonts w:ascii="Times New Roman" w:hAnsi="Times New Roman" w:cs="Times New Roman"/>
          <w:sz w:val="24"/>
          <w:szCs w:val="24"/>
        </w:rPr>
        <w:t xml:space="preserve"> </w:t>
      </w:r>
      <w:r w:rsidR="00690004">
        <w:rPr>
          <w:rFonts w:ascii="Times New Roman" w:hAnsi="Times New Roman" w:cs="Times New Roman"/>
          <w:sz w:val="24"/>
          <w:szCs w:val="24"/>
        </w:rPr>
        <w:t xml:space="preserve">and </w:t>
      </w:r>
      <w:r w:rsidR="00915241">
        <w:rPr>
          <w:rFonts w:ascii="Times New Roman" w:hAnsi="Times New Roman" w:cs="Times New Roman"/>
          <w:sz w:val="24"/>
          <w:szCs w:val="24"/>
        </w:rPr>
        <w:t>irrigated crop sites</w:t>
      </w:r>
      <w:r w:rsidR="00690004">
        <w:rPr>
          <w:rFonts w:ascii="Times New Roman" w:hAnsi="Times New Roman" w:cs="Times New Roman"/>
          <w:sz w:val="24"/>
          <w:szCs w:val="24"/>
        </w:rPr>
        <w:t>, particularly beneath pivot systems with short rotation intervals</w:t>
      </w:r>
      <w:r w:rsidR="00915241">
        <w:rPr>
          <w:rFonts w:ascii="Times New Roman" w:hAnsi="Times New Roman" w:cs="Times New Roman"/>
          <w:sz w:val="24"/>
          <w:szCs w:val="24"/>
        </w:rPr>
        <w:t xml:space="preserve">. </w:t>
      </w:r>
    </w:p>
    <w:p w:rsidR="00EE7422" w:rsidRDefault="00690004" w:rsidP="008F0E5F">
      <w:pPr>
        <w:spacing w:after="160"/>
        <w:rPr>
          <w:rFonts w:ascii="Times New Roman" w:hAnsi="Times New Roman" w:cs="Times New Roman"/>
          <w:sz w:val="24"/>
          <w:szCs w:val="24"/>
        </w:rPr>
      </w:pPr>
      <w:r>
        <w:rPr>
          <w:rFonts w:ascii="Times New Roman" w:hAnsi="Times New Roman" w:cs="Times New Roman"/>
          <w:sz w:val="24"/>
          <w:szCs w:val="24"/>
        </w:rPr>
        <w:t xml:space="preserve">The flowers and seed of </w:t>
      </w:r>
      <w:r w:rsidR="006A43C6">
        <w:rPr>
          <w:rFonts w:ascii="Times New Roman" w:hAnsi="Times New Roman" w:cs="Times New Roman"/>
          <w:sz w:val="24"/>
          <w:szCs w:val="24"/>
        </w:rPr>
        <w:t xml:space="preserve">Canadian thistle </w:t>
      </w:r>
      <w:r w:rsidR="00EE7422">
        <w:rPr>
          <w:rFonts w:ascii="Times New Roman" w:hAnsi="Times New Roman" w:cs="Times New Roman"/>
          <w:sz w:val="24"/>
          <w:szCs w:val="24"/>
        </w:rPr>
        <w:t xml:space="preserve">lack adaptations </w:t>
      </w:r>
      <w:r w:rsidR="00C5452C">
        <w:rPr>
          <w:rFonts w:ascii="Times New Roman" w:hAnsi="Times New Roman" w:cs="Times New Roman"/>
          <w:sz w:val="24"/>
          <w:szCs w:val="24"/>
        </w:rPr>
        <w:t xml:space="preserve">for </w:t>
      </w:r>
      <w:r w:rsidR="00EE7422">
        <w:rPr>
          <w:rFonts w:ascii="Times New Roman" w:hAnsi="Times New Roman" w:cs="Times New Roman"/>
          <w:sz w:val="24"/>
          <w:szCs w:val="24"/>
        </w:rPr>
        <w:t>long distance dispersal. Flooding</w:t>
      </w:r>
      <w:r w:rsidR="00C5452C">
        <w:rPr>
          <w:rFonts w:ascii="Times New Roman" w:hAnsi="Times New Roman" w:cs="Times New Roman"/>
          <w:sz w:val="24"/>
          <w:szCs w:val="24"/>
        </w:rPr>
        <w:t xml:space="preserve">, however, </w:t>
      </w:r>
      <w:r w:rsidR="00EE7422">
        <w:rPr>
          <w:rFonts w:ascii="Times New Roman" w:hAnsi="Times New Roman" w:cs="Times New Roman"/>
          <w:sz w:val="24"/>
          <w:szCs w:val="24"/>
        </w:rPr>
        <w:t xml:space="preserve">can transport </w:t>
      </w:r>
      <w:r w:rsidR="00E23FE4">
        <w:rPr>
          <w:rFonts w:ascii="Times New Roman" w:hAnsi="Times New Roman" w:cs="Times New Roman"/>
          <w:sz w:val="24"/>
          <w:szCs w:val="24"/>
        </w:rPr>
        <w:t xml:space="preserve">both </w:t>
      </w:r>
      <w:r w:rsidR="00EE7422">
        <w:rPr>
          <w:rFonts w:ascii="Times New Roman" w:hAnsi="Times New Roman" w:cs="Times New Roman"/>
          <w:sz w:val="24"/>
          <w:szCs w:val="24"/>
        </w:rPr>
        <w:t xml:space="preserve">seed </w:t>
      </w:r>
      <w:r w:rsidR="00E23FE4">
        <w:rPr>
          <w:rFonts w:ascii="Times New Roman" w:hAnsi="Times New Roman" w:cs="Times New Roman"/>
          <w:sz w:val="24"/>
          <w:szCs w:val="24"/>
        </w:rPr>
        <w:t xml:space="preserve">and </w:t>
      </w:r>
      <w:r>
        <w:rPr>
          <w:rFonts w:ascii="Times New Roman" w:hAnsi="Times New Roman" w:cs="Times New Roman"/>
          <w:sz w:val="24"/>
          <w:szCs w:val="24"/>
        </w:rPr>
        <w:t xml:space="preserve">dislodged root segments long </w:t>
      </w:r>
      <w:r w:rsidR="00EE7422">
        <w:rPr>
          <w:rFonts w:ascii="Times New Roman" w:hAnsi="Times New Roman" w:cs="Times New Roman"/>
          <w:sz w:val="24"/>
          <w:szCs w:val="24"/>
        </w:rPr>
        <w:t>distances. Mud that contains viable seed can become attached to animals, veh</w:t>
      </w:r>
      <w:r w:rsidR="00906441">
        <w:rPr>
          <w:rFonts w:ascii="Times New Roman" w:hAnsi="Times New Roman" w:cs="Times New Roman"/>
          <w:sz w:val="24"/>
          <w:szCs w:val="24"/>
        </w:rPr>
        <w:t>i</w:t>
      </w:r>
      <w:r w:rsidR="00EE7422">
        <w:rPr>
          <w:rFonts w:ascii="Times New Roman" w:hAnsi="Times New Roman" w:cs="Times New Roman"/>
          <w:sz w:val="24"/>
          <w:szCs w:val="24"/>
        </w:rPr>
        <w:t>cles</w:t>
      </w:r>
      <w:r w:rsidR="00E23FE4">
        <w:rPr>
          <w:rFonts w:ascii="Times New Roman" w:hAnsi="Times New Roman" w:cs="Times New Roman"/>
          <w:sz w:val="24"/>
          <w:szCs w:val="24"/>
        </w:rPr>
        <w:t xml:space="preserve"> and </w:t>
      </w:r>
      <w:r w:rsidR="00EE7422">
        <w:rPr>
          <w:rFonts w:ascii="Times New Roman" w:hAnsi="Times New Roman" w:cs="Times New Roman"/>
          <w:sz w:val="24"/>
          <w:szCs w:val="24"/>
        </w:rPr>
        <w:t>farm equipment</w:t>
      </w:r>
      <w:r w:rsidR="00E23FE4">
        <w:rPr>
          <w:rFonts w:ascii="Times New Roman" w:hAnsi="Times New Roman" w:cs="Times New Roman"/>
          <w:sz w:val="24"/>
          <w:szCs w:val="24"/>
        </w:rPr>
        <w:t xml:space="preserve">, </w:t>
      </w:r>
      <w:r w:rsidR="00E50201">
        <w:rPr>
          <w:rFonts w:ascii="Times New Roman" w:hAnsi="Times New Roman" w:cs="Times New Roman"/>
          <w:sz w:val="24"/>
          <w:szCs w:val="24"/>
        </w:rPr>
        <w:t xml:space="preserve">or </w:t>
      </w:r>
      <w:r w:rsidR="00EE7422">
        <w:rPr>
          <w:rFonts w:ascii="Times New Roman" w:hAnsi="Times New Roman" w:cs="Times New Roman"/>
          <w:sz w:val="24"/>
          <w:szCs w:val="24"/>
        </w:rPr>
        <w:t>your boots and be moved long distances</w:t>
      </w:r>
      <w:r w:rsidR="00E50201">
        <w:rPr>
          <w:rFonts w:ascii="Times New Roman" w:hAnsi="Times New Roman" w:cs="Times New Roman"/>
          <w:sz w:val="24"/>
          <w:szCs w:val="24"/>
        </w:rPr>
        <w:t xml:space="preserve">. </w:t>
      </w:r>
      <w:r>
        <w:rPr>
          <w:rFonts w:ascii="Times New Roman" w:hAnsi="Times New Roman" w:cs="Times New Roman"/>
          <w:sz w:val="24"/>
          <w:szCs w:val="24"/>
        </w:rPr>
        <w:t>C</w:t>
      </w:r>
      <w:r w:rsidR="00906441">
        <w:rPr>
          <w:rFonts w:ascii="Times New Roman" w:hAnsi="Times New Roman" w:cs="Times New Roman"/>
          <w:sz w:val="24"/>
          <w:szCs w:val="24"/>
        </w:rPr>
        <w:t xml:space="preserve">onstruction activities that transport </w:t>
      </w:r>
      <w:r w:rsidR="00840EFF">
        <w:rPr>
          <w:rFonts w:ascii="Times New Roman" w:hAnsi="Times New Roman" w:cs="Times New Roman"/>
          <w:sz w:val="24"/>
          <w:szCs w:val="24"/>
        </w:rPr>
        <w:t>fill-dirt to new locations</w:t>
      </w:r>
      <w:r w:rsidR="002F7D33">
        <w:rPr>
          <w:rFonts w:ascii="Times New Roman" w:hAnsi="Times New Roman" w:cs="Times New Roman"/>
          <w:sz w:val="24"/>
          <w:szCs w:val="24"/>
        </w:rPr>
        <w:t xml:space="preserve"> </w:t>
      </w:r>
      <w:r w:rsidR="00E50201">
        <w:rPr>
          <w:rFonts w:ascii="Times New Roman" w:hAnsi="Times New Roman" w:cs="Times New Roman"/>
          <w:sz w:val="24"/>
          <w:szCs w:val="24"/>
        </w:rPr>
        <w:t xml:space="preserve">can move large numbers of </w:t>
      </w:r>
      <w:r w:rsidR="002F7D33">
        <w:rPr>
          <w:rFonts w:ascii="Times New Roman" w:hAnsi="Times New Roman" w:cs="Times New Roman"/>
          <w:sz w:val="24"/>
          <w:szCs w:val="24"/>
        </w:rPr>
        <w:t xml:space="preserve">small segments and </w:t>
      </w:r>
      <w:r>
        <w:rPr>
          <w:rFonts w:ascii="Times New Roman" w:hAnsi="Times New Roman" w:cs="Times New Roman"/>
          <w:sz w:val="24"/>
          <w:szCs w:val="24"/>
        </w:rPr>
        <w:t xml:space="preserve">facilitate establishment </w:t>
      </w:r>
      <w:r w:rsidR="002F7D33">
        <w:rPr>
          <w:rFonts w:ascii="Times New Roman" w:hAnsi="Times New Roman" w:cs="Times New Roman"/>
          <w:sz w:val="24"/>
          <w:szCs w:val="24"/>
        </w:rPr>
        <w:t xml:space="preserve">long distances </w:t>
      </w:r>
      <w:r w:rsidR="00E50201">
        <w:rPr>
          <w:rFonts w:ascii="Times New Roman" w:hAnsi="Times New Roman" w:cs="Times New Roman"/>
          <w:sz w:val="24"/>
          <w:szCs w:val="24"/>
        </w:rPr>
        <w:t xml:space="preserve">from the source of the material. </w:t>
      </w:r>
      <w:r w:rsidR="00840EFF">
        <w:rPr>
          <w:rFonts w:ascii="Times New Roman" w:hAnsi="Times New Roman" w:cs="Times New Roman"/>
          <w:sz w:val="24"/>
          <w:szCs w:val="24"/>
        </w:rPr>
        <w:t xml:space="preserve"> </w:t>
      </w:r>
    </w:p>
    <w:p w:rsidR="00CC4C3B" w:rsidRPr="001A6A9D" w:rsidRDefault="00CC4C3B" w:rsidP="008F0E5F">
      <w:pPr>
        <w:spacing w:after="0"/>
        <w:rPr>
          <w:rFonts w:ascii="Times New Roman" w:hAnsi="Times New Roman" w:cs="Times New Roman"/>
          <w:b/>
          <w:sz w:val="24"/>
          <w:szCs w:val="24"/>
        </w:rPr>
      </w:pPr>
      <w:r w:rsidRPr="001A6A9D">
        <w:rPr>
          <w:rFonts w:ascii="Times New Roman" w:hAnsi="Times New Roman" w:cs="Times New Roman"/>
          <w:b/>
          <w:sz w:val="24"/>
          <w:szCs w:val="24"/>
        </w:rPr>
        <w:t>Control Approaches</w:t>
      </w:r>
    </w:p>
    <w:p w:rsidR="00CC4C3B" w:rsidRDefault="00CC4C3B" w:rsidP="008F0E5F">
      <w:pPr>
        <w:spacing w:after="0"/>
        <w:rPr>
          <w:rFonts w:ascii="Times New Roman" w:hAnsi="Times New Roman" w:cs="Times New Roman"/>
          <w:b/>
          <w:sz w:val="24"/>
          <w:szCs w:val="24"/>
        </w:rPr>
      </w:pPr>
      <w:r w:rsidRPr="00E96B27">
        <w:rPr>
          <w:rFonts w:ascii="Times New Roman" w:hAnsi="Times New Roman" w:cs="Times New Roman"/>
          <w:b/>
          <w:i/>
          <w:sz w:val="24"/>
          <w:szCs w:val="24"/>
        </w:rPr>
        <w:t>Non-chemical</w:t>
      </w:r>
    </w:p>
    <w:p w:rsidR="00CC3AB9" w:rsidRDefault="003D13E9" w:rsidP="008F0E5F">
      <w:pPr>
        <w:spacing w:after="160"/>
        <w:rPr>
          <w:rFonts w:ascii="Times New Roman" w:hAnsi="Times New Roman" w:cs="Times New Roman"/>
          <w:sz w:val="24"/>
          <w:szCs w:val="24"/>
        </w:rPr>
      </w:pPr>
      <w:r>
        <w:rPr>
          <w:rFonts w:ascii="Times New Roman" w:hAnsi="Times New Roman" w:cs="Times New Roman"/>
          <w:sz w:val="24"/>
          <w:szCs w:val="24"/>
        </w:rPr>
        <w:t>A single t</w:t>
      </w:r>
      <w:r w:rsidR="00CC3AB9">
        <w:rPr>
          <w:rFonts w:ascii="Times New Roman" w:hAnsi="Times New Roman" w:cs="Times New Roman"/>
          <w:sz w:val="24"/>
          <w:szCs w:val="24"/>
        </w:rPr>
        <w:t xml:space="preserve">illage </w:t>
      </w:r>
      <w:r w:rsidR="00440E85">
        <w:rPr>
          <w:rFonts w:ascii="Times New Roman" w:hAnsi="Times New Roman" w:cs="Times New Roman"/>
          <w:sz w:val="24"/>
          <w:szCs w:val="24"/>
        </w:rPr>
        <w:t>treatment</w:t>
      </w:r>
      <w:r>
        <w:rPr>
          <w:rFonts w:ascii="Times New Roman" w:hAnsi="Times New Roman" w:cs="Times New Roman"/>
          <w:sz w:val="24"/>
          <w:szCs w:val="24"/>
        </w:rPr>
        <w:t xml:space="preserve"> that cuts the long lateral roots on mature Canada thistle plants into small segments usually </w:t>
      </w:r>
      <w:r w:rsidR="006D6C21">
        <w:rPr>
          <w:rFonts w:ascii="Times New Roman" w:hAnsi="Times New Roman" w:cs="Times New Roman"/>
          <w:sz w:val="24"/>
          <w:szCs w:val="24"/>
        </w:rPr>
        <w:t xml:space="preserve">increases the number of </w:t>
      </w:r>
      <w:r w:rsidR="00690004">
        <w:rPr>
          <w:rFonts w:ascii="Times New Roman" w:hAnsi="Times New Roman" w:cs="Times New Roman"/>
          <w:sz w:val="24"/>
          <w:szCs w:val="24"/>
        </w:rPr>
        <w:t>new plant</w:t>
      </w:r>
      <w:r w:rsidR="00E50201">
        <w:rPr>
          <w:rFonts w:ascii="Times New Roman" w:hAnsi="Times New Roman" w:cs="Times New Roman"/>
          <w:sz w:val="24"/>
          <w:szCs w:val="24"/>
        </w:rPr>
        <w:t xml:space="preserve">s. Usually each root segment will have one or more </w:t>
      </w:r>
      <w:r>
        <w:rPr>
          <w:rFonts w:ascii="Times New Roman" w:hAnsi="Times New Roman" w:cs="Times New Roman"/>
          <w:sz w:val="24"/>
          <w:szCs w:val="24"/>
        </w:rPr>
        <w:t xml:space="preserve">buds </w:t>
      </w:r>
      <w:r w:rsidR="00E50201">
        <w:rPr>
          <w:rFonts w:ascii="Times New Roman" w:hAnsi="Times New Roman" w:cs="Times New Roman"/>
          <w:sz w:val="24"/>
          <w:szCs w:val="24"/>
        </w:rPr>
        <w:t xml:space="preserve">than </w:t>
      </w:r>
      <w:r>
        <w:rPr>
          <w:rFonts w:ascii="Times New Roman" w:hAnsi="Times New Roman" w:cs="Times New Roman"/>
          <w:sz w:val="24"/>
          <w:szCs w:val="24"/>
        </w:rPr>
        <w:t xml:space="preserve">can develop into new shoots. </w:t>
      </w:r>
      <w:r w:rsidR="00CC3AB9">
        <w:rPr>
          <w:rFonts w:ascii="Times New Roman" w:hAnsi="Times New Roman" w:cs="Times New Roman"/>
          <w:sz w:val="24"/>
          <w:szCs w:val="24"/>
        </w:rPr>
        <w:t>Repeated tillage every 21 days for the entire growing season</w:t>
      </w:r>
      <w:r>
        <w:rPr>
          <w:rFonts w:ascii="Times New Roman" w:hAnsi="Times New Roman" w:cs="Times New Roman"/>
          <w:sz w:val="24"/>
          <w:szCs w:val="24"/>
        </w:rPr>
        <w:t xml:space="preserve">, however, </w:t>
      </w:r>
      <w:r w:rsidR="00CC3AB9">
        <w:rPr>
          <w:rFonts w:ascii="Times New Roman" w:hAnsi="Times New Roman" w:cs="Times New Roman"/>
          <w:sz w:val="24"/>
          <w:szCs w:val="24"/>
        </w:rPr>
        <w:t>eradicat</w:t>
      </w:r>
      <w:r>
        <w:rPr>
          <w:rFonts w:ascii="Times New Roman" w:hAnsi="Times New Roman" w:cs="Times New Roman"/>
          <w:sz w:val="24"/>
          <w:szCs w:val="24"/>
        </w:rPr>
        <w:t xml:space="preserve">ed a </w:t>
      </w:r>
      <w:r w:rsidR="00CC3AB9">
        <w:rPr>
          <w:rFonts w:ascii="Times New Roman" w:hAnsi="Times New Roman" w:cs="Times New Roman"/>
          <w:sz w:val="24"/>
          <w:szCs w:val="24"/>
        </w:rPr>
        <w:t xml:space="preserve">“mild” infestation in Idaho. Tillage must be repeated as soon as new shoots emerge to prevent </w:t>
      </w:r>
      <w:r>
        <w:rPr>
          <w:rFonts w:ascii="Times New Roman" w:hAnsi="Times New Roman" w:cs="Times New Roman"/>
          <w:sz w:val="24"/>
          <w:szCs w:val="24"/>
        </w:rPr>
        <w:t xml:space="preserve">the new root system from </w:t>
      </w:r>
      <w:r w:rsidR="00CC3AB9">
        <w:rPr>
          <w:rFonts w:ascii="Times New Roman" w:hAnsi="Times New Roman" w:cs="Times New Roman"/>
          <w:sz w:val="24"/>
          <w:szCs w:val="24"/>
        </w:rPr>
        <w:t>stor</w:t>
      </w:r>
      <w:r>
        <w:rPr>
          <w:rFonts w:ascii="Times New Roman" w:hAnsi="Times New Roman" w:cs="Times New Roman"/>
          <w:sz w:val="24"/>
          <w:szCs w:val="24"/>
        </w:rPr>
        <w:t xml:space="preserve">ing any </w:t>
      </w:r>
      <w:r w:rsidR="00CC3AB9">
        <w:rPr>
          <w:rFonts w:ascii="Times New Roman" w:hAnsi="Times New Roman" w:cs="Times New Roman"/>
          <w:sz w:val="24"/>
          <w:szCs w:val="24"/>
        </w:rPr>
        <w:t>carbohydrates</w:t>
      </w:r>
      <w:r w:rsidR="00E50201">
        <w:rPr>
          <w:rFonts w:ascii="Times New Roman" w:hAnsi="Times New Roman" w:cs="Times New Roman"/>
          <w:sz w:val="24"/>
          <w:szCs w:val="24"/>
        </w:rPr>
        <w:t xml:space="preserve"> that can facilitate regrowth following removal of the leaves or damage to the root system.</w:t>
      </w:r>
      <w:r w:rsidR="00CC3AB9">
        <w:rPr>
          <w:rFonts w:ascii="Times New Roman" w:hAnsi="Times New Roman" w:cs="Times New Roman"/>
          <w:sz w:val="24"/>
          <w:szCs w:val="24"/>
        </w:rPr>
        <w:t xml:space="preserve">  </w:t>
      </w:r>
      <w:r w:rsidR="00E50201">
        <w:rPr>
          <w:rFonts w:ascii="Times New Roman" w:hAnsi="Times New Roman" w:cs="Times New Roman"/>
          <w:sz w:val="24"/>
          <w:szCs w:val="24"/>
        </w:rPr>
        <w:t>Newly established s</w:t>
      </w:r>
      <w:r w:rsidR="00DF773B">
        <w:rPr>
          <w:rFonts w:ascii="Times New Roman" w:hAnsi="Times New Roman" w:cs="Times New Roman"/>
          <w:sz w:val="24"/>
          <w:szCs w:val="24"/>
        </w:rPr>
        <w:t xml:space="preserve">eedlings </w:t>
      </w:r>
      <w:r w:rsidR="00DE3BDB">
        <w:rPr>
          <w:rFonts w:ascii="Times New Roman" w:hAnsi="Times New Roman" w:cs="Times New Roman"/>
          <w:sz w:val="24"/>
          <w:szCs w:val="24"/>
        </w:rPr>
        <w:t xml:space="preserve">are </w:t>
      </w:r>
      <w:r w:rsidR="00DF773B">
        <w:rPr>
          <w:rFonts w:ascii="Times New Roman" w:hAnsi="Times New Roman" w:cs="Times New Roman"/>
          <w:sz w:val="24"/>
          <w:szCs w:val="24"/>
        </w:rPr>
        <w:t>very susceptible to tillage</w:t>
      </w:r>
      <w:r w:rsidR="00DE3BDB">
        <w:rPr>
          <w:rFonts w:ascii="Times New Roman" w:hAnsi="Times New Roman" w:cs="Times New Roman"/>
          <w:sz w:val="24"/>
          <w:szCs w:val="24"/>
        </w:rPr>
        <w:t xml:space="preserve"> and can be easily controlled with this tool</w:t>
      </w:r>
      <w:r w:rsidR="00DF773B">
        <w:rPr>
          <w:rFonts w:ascii="Times New Roman" w:hAnsi="Times New Roman" w:cs="Times New Roman"/>
          <w:sz w:val="24"/>
          <w:szCs w:val="24"/>
        </w:rPr>
        <w:t>.</w:t>
      </w:r>
    </w:p>
    <w:p w:rsidR="00CC3AB9" w:rsidRDefault="00CC3AB9" w:rsidP="008F0E5F">
      <w:pPr>
        <w:spacing w:after="160"/>
        <w:rPr>
          <w:rFonts w:ascii="Times New Roman" w:hAnsi="Times New Roman" w:cs="Times New Roman"/>
          <w:sz w:val="24"/>
          <w:szCs w:val="24"/>
        </w:rPr>
      </w:pPr>
      <w:r>
        <w:rPr>
          <w:rFonts w:ascii="Times New Roman" w:hAnsi="Times New Roman" w:cs="Times New Roman"/>
          <w:sz w:val="24"/>
          <w:szCs w:val="24"/>
        </w:rPr>
        <w:t>Repeated mowing treatments every 3 to 4 weeks throughout the growing season can reduce carbohydrate storage in the root systems</w:t>
      </w:r>
      <w:r w:rsidR="00CC5263">
        <w:rPr>
          <w:rFonts w:ascii="Times New Roman" w:hAnsi="Times New Roman" w:cs="Times New Roman"/>
          <w:sz w:val="24"/>
          <w:szCs w:val="24"/>
        </w:rPr>
        <w:t xml:space="preserve">. After each mowing event, the regrowth of new vegetative stems </w:t>
      </w:r>
      <w:r w:rsidR="00631013">
        <w:rPr>
          <w:rFonts w:ascii="Times New Roman" w:hAnsi="Times New Roman" w:cs="Times New Roman"/>
          <w:sz w:val="24"/>
          <w:szCs w:val="24"/>
        </w:rPr>
        <w:t xml:space="preserve">uses stored energy, which decreases energy reserves. </w:t>
      </w:r>
      <w:r w:rsidR="00CC5263">
        <w:rPr>
          <w:rFonts w:ascii="Times New Roman" w:hAnsi="Times New Roman" w:cs="Times New Roman"/>
          <w:sz w:val="24"/>
          <w:szCs w:val="24"/>
        </w:rPr>
        <w:t xml:space="preserve">Repeated mowing </w:t>
      </w:r>
      <w:r w:rsidR="008314EE">
        <w:rPr>
          <w:rFonts w:ascii="Times New Roman" w:hAnsi="Times New Roman" w:cs="Times New Roman"/>
          <w:sz w:val="24"/>
          <w:szCs w:val="24"/>
        </w:rPr>
        <w:t xml:space="preserve">when regrowth is just sufficient for the plant to begin increasing its </w:t>
      </w:r>
      <w:r w:rsidR="00CC5263">
        <w:rPr>
          <w:rFonts w:ascii="Times New Roman" w:hAnsi="Times New Roman" w:cs="Times New Roman"/>
          <w:sz w:val="24"/>
          <w:szCs w:val="24"/>
        </w:rPr>
        <w:t>energy reserves would result in their continual depletion</w:t>
      </w:r>
      <w:r w:rsidR="008314EE">
        <w:rPr>
          <w:rFonts w:ascii="Times New Roman" w:hAnsi="Times New Roman" w:cs="Times New Roman"/>
          <w:sz w:val="24"/>
          <w:szCs w:val="24"/>
        </w:rPr>
        <w:t xml:space="preserve">, and </w:t>
      </w:r>
      <w:r w:rsidR="00631013">
        <w:rPr>
          <w:rFonts w:ascii="Times New Roman" w:hAnsi="Times New Roman" w:cs="Times New Roman"/>
          <w:sz w:val="24"/>
          <w:szCs w:val="24"/>
        </w:rPr>
        <w:t>eventual starv</w:t>
      </w:r>
      <w:r w:rsidR="008314EE">
        <w:rPr>
          <w:rFonts w:ascii="Times New Roman" w:hAnsi="Times New Roman" w:cs="Times New Roman"/>
          <w:sz w:val="24"/>
          <w:szCs w:val="24"/>
        </w:rPr>
        <w:t xml:space="preserve">ation of the plant. </w:t>
      </w:r>
      <w:r w:rsidR="00CC5263">
        <w:rPr>
          <w:rFonts w:ascii="Times New Roman" w:hAnsi="Times New Roman" w:cs="Times New Roman"/>
          <w:sz w:val="24"/>
          <w:szCs w:val="24"/>
        </w:rPr>
        <w:t xml:space="preserve"> </w:t>
      </w:r>
    </w:p>
    <w:p w:rsidR="00CC5263" w:rsidRDefault="00CC5263" w:rsidP="008F0E5F">
      <w:pPr>
        <w:spacing w:after="160"/>
        <w:rPr>
          <w:rFonts w:ascii="Times New Roman" w:hAnsi="Times New Roman" w:cs="Times New Roman"/>
          <w:sz w:val="24"/>
          <w:szCs w:val="24"/>
        </w:rPr>
      </w:pPr>
      <w:r>
        <w:rPr>
          <w:rFonts w:ascii="Times New Roman" w:hAnsi="Times New Roman" w:cs="Times New Roman"/>
          <w:sz w:val="24"/>
          <w:szCs w:val="24"/>
        </w:rPr>
        <w:t>Livest</w:t>
      </w:r>
      <w:r w:rsidR="0043169E">
        <w:rPr>
          <w:rFonts w:ascii="Times New Roman" w:hAnsi="Times New Roman" w:cs="Times New Roman"/>
          <w:sz w:val="24"/>
          <w:szCs w:val="24"/>
        </w:rPr>
        <w:t>o</w:t>
      </w:r>
      <w:r>
        <w:rPr>
          <w:rFonts w:ascii="Times New Roman" w:hAnsi="Times New Roman" w:cs="Times New Roman"/>
          <w:sz w:val="24"/>
          <w:szCs w:val="24"/>
        </w:rPr>
        <w:t xml:space="preserve">ck grazing is not considered a viable control option. </w:t>
      </w:r>
      <w:r w:rsidR="00631013">
        <w:rPr>
          <w:rFonts w:ascii="Times New Roman" w:hAnsi="Times New Roman" w:cs="Times New Roman"/>
          <w:sz w:val="24"/>
          <w:szCs w:val="24"/>
        </w:rPr>
        <w:t xml:space="preserve">Canada thistle </w:t>
      </w:r>
      <w:r>
        <w:rPr>
          <w:rFonts w:ascii="Times New Roman" w:hAnsi="Times New Roman" w:cs="Times New Roman"/>
          <w:sz w:val="24"/>
          <w:szCs w:val="24"/>
        </w:rPr>
        <w:t>leaves have spines at each tip of the deeply serrated leaves, which dramatically reduces palatability.  There is some anecdotal evidence that goats and perhaps sheep can provide some control</w:t>
      </w:r>
      <w:r w:rsidR="00631013">
        <w:rPr>
          <w:rFonts w:ascii="Times New Roman" w:hAnsi="Times New Roman" w:cs="Times New Roman"/>
          <w:sz w:val="24"/>
          <w:szCs w:val="24"/>
        </w:rPr>
        <w:t>,</w:t>
      </w:r>
      <w:r>
        <w:rPr>
          <w:rFonts w:ascii="Times New Roman" w:hAnsi="Times New Roman" w:cs="Times New Roman"/>
          <w:sz w:val="24"/>
          <w:szCs w:val="24"/>
        </w:rPr>
        <w:t xml:space="preserve"> but definitive research is lacking. </w:t>
      </w:r>
    </w:p>
    <w:p w:rsidR="008D3891" w:rsidRDefault="008D3891" w:rsidP="008F0E5F">
      <w:pPr>
        <w:spacing w:after="160"/>
        <w:rPr>
          <w:rFonts w:ascii="Times New Roman" w:hAnsi="Times New Roman" w:cs="Times New Roman"/>
          <w:sz w:val="24"/>
          <w:szCs w:val="24"/>
        </w:rPr>
      </w:pPr>
      <w:r>
        <w:rPr>
          <w:rFonts w:ascii="Times New Roman" w:hAnsi="Times New Roman" w:cs="Times New Roman"/>
          <w:sz w:val="24"/>
          <w:szCs w:val="24"/>
        </w:rPr>
        <w:t xml:space="preserve">Fire is not a recommended </w:t>
      </w:r>
      <w:r w:rsidR="002A5710">
        <w:rPr>
          <w:rFonts w:ascii="Times New Roman" w:hAnsi="Times New Roman" w:cs="Times New Roman"/>
          <w:sz w:val="24"/>
          <w:szCs w:val="24"/>
        </w:rPr>
        <w:t xml:space="preserve">as a </w:t>
      </w:r>
      <w:r>
        <w:rPr>
          <w:rFonts w:ascii="Times New Roman" w:hAnsi="Times New Roman" w:cs="Times New Roman"/>
          <w:sz w:val="24"/>
          <w:szCs w:val="24"/>
        </w:rPr>
        <w:t>direct control method.</w:t>
      </w:r>
      <w:r w:rsidR="00CC5263">
        <w:rPr>
          <w:rFonts w:ascii="Times New Roman" w:hAnsi="Times New Roman" w:cs="Times New Roman"/>
          <w:sz w:val="24"/>
          <w:szCs w:val="24"/>
        </w:rPr>
        <w:t xml:space="preserve"> </w:t>
      </w:r>
      <w:r w:rsidR="00631013">
        <w:rPr>
          <w:rFonts w:ascii="Times New Roman" w:hAnsi="Times New Roman" w:cs="Times New Roman"/>
          <w:sz w:val="24"/>
          <w:szCs w:val="24"/>
        </w:rPr>
        <w:t>D</w:t>
      </w:r>
      <w:r w:rsidR="00CC5263">
        <w:rPr>
          <w:rFonts w:ascii="Times New Roman" w:hAnsi="Times New Roman" w:cs="Times New Roman"/>
          <w:sz w:val="24"/>
          <w:szCs w:val="24"/>
        </w:rPr>
        <w:t xml:space="preserve">ense stands </w:t>
      </w:r>
      <w:r w:rsidR="00631013">
        <w:rPr>
          <w:rFonts w:ascii="Times New Roman" w:hAnsi="Times New Roman" w:cs="Times New Roman"/>
          <w:sz w:val="24"/>
          <w:szCs w:val="24"/>
        </w:rPr>
        <w:t xml:space="preserve">of rapidly growing Canada thistle usually </w:t>
      </w:r>
      <w:r w:rsidR="00CC5263">
        <w:rPr>
          <w:rFonts w:ascii="Times New Roman" w:hAnsi="Times New Roman" w:cs="Times New Roman"/>
          <w:sz w:val="24"/>
          <w:szCs w:val="24"/>
        </w:rPr>
        <w:t xml:space="preserve">are too green </w:t>
      </w:r>
      <w:r w:rsidR="00DF773B">
        <w:rPr>
          <w:rFonts w:ascii="Times New Roman" w:hAnsi="Times New Roman" w:cs="Times New Roman"/>
          <w:sz w:val="24"/>
          <w:szCs w:val="24"/>
        </w:rPr>
        <w:t xml:space="preserve">to carry a fire. Stands become dry and flammable during the dormant season </w:t>
      </w:r>
      <w:r w:rsidR="00631013">
        <w:rPr>
          <w:rFonts w:ascii="Times New Roman" w:hAnsi="Times New Roman" w:cs="Times New Roman"/>
          <w:sz w:val="24"/>
          <w:szCs w:val="24"/>
        </w:rPr>
        <w:t xml:space="preserve">but </w:t>
      </w:r>
      <w:r w:rsidR="00DF773B">
        <w:rPr>
          <w:rFonts w:ascii="Times New Roman" w:hAnsi="Times New Roman" w:cs="Times New Roman"/>
          <w:sz w:val="24"/>
          <w:szCs w:val="24"/>
        </w:rPr>
        <w:t xml:space="preserve">fire </w:t>
      </w:r>
      <w:r w:rsidR="00631013">
        <w:rPr>
          <w:rFonts w:ascii="Times New Roman" w:hAnsi="Times New Roman" w:cs="Times New Roman"/>
          <w:sz w:val="24"/>
          <w:szCs w:val="24"/>
        </w:rPr>
        <w:t xml:space="preserve">will </w:t>
      </w:r>
      <w:r>
        <w:rPr>
          <w:rFonts w:ascii="Times New Roman" w:hAnsi="Times New Roman" w:cs="Times New Roman"/>
          <w:sz w:val="24"/>
          <w:szCs w:val="24"/>
        </w:rPr>
        <w:t xml:space="preserve">not </w:t>
      </w:r>
      <w:r w:rsidR="00DB43A2">
        <w:rPr>
          <w:rFonts w:ascii="Times New Roman" w:hAnsi="Times New Roman" w:cs="Times New Roman"/>
          <w:sz w:val="24"/>
          <w:szCs w:val="24"/>
        </w:rPr>
        <w:t xml:space="preserve">kill </w:t>
      </w:r>
      <w:r>
        <w:rPr>
          <w:rFonts w:ascii="Times New Roman" w:hAnsi="Times New Roman" w:cs="Times New Roman"/>
          <w:sz w:val="24"/>
          <w:szCs w:val="24"/>
        </w:rPr>
        <w:t xml:space="preserve">the buds on </w:t>
      </w:r>
      <w:r w:rsidR="00E62DB9">
        <w:rPr>
          <w:rFonts w:ascii="Times New Roman" w:hAnsi="Times New Roman" w:cs="Times New Roman"/>
          <w:sz w:val="24"/>
          <w:szCs w:val="24"/>
        </w:rPr>
        <w:t xml:space="preserve">either </w:t>
      </w:r>
      <w:r>
        <w:rPr>
          <w:rFonts w:ascii="Times New Roman" w:hAnsi="Times New Roman" w:cs="Times New Roman"/>
          <w:sz w:val="24"/>
          <w:szCs w:val="24"/>
        </w:rPr>
        <w:t xml:space="preserve">the root crown or </w:t>
      </w:r>
      <w:r w:rsidR="00E62DB9">
        <w:rPr>
          <w:rFonts w:ascii="Times New Roman" w:hAnsi="Times New Roman" w:cs="Times New Roman"/>
          <w:sz w:val="24"/>
          <w:szCs w:val="24"/>
        </w:rPr>
        <w:t xml:space="preserve">the </w:t>
      </w:r>
      <w:r w:rsidR="00631013">
        <w:rPr>
          <w:rFonts w:ascii="Times New Roman" w:hAnsi="Times New Roman" w:cs="Times New Roman"/>
          <w:sz w:val="24"/>
          <w:szCs w:val="24"/>
        </w:rPr>
        <w:t xml:space="preserve">deeper </w:t>
      </w:r>
      <w:r>
        <w:rPr>
          <w:rFonts w:ascii="Times New Roman" w:hAnsi="Times New Roman" w:cs="Times New Roman"/>
          <w:sz w:val="24"/>
          <w:szCs w:val="24"/>
        </w:rPr>
        <w:t>roots</w:t>
      </w:r>
      <w:r w:rsidR="00DF773B">
        <w:rPr>
          <w:rFonts w:ascii="Times New Roman" w:hAnsi="Times New Roman" w:cs="Times New Roman"/>
          <w:sz w:val="24"/>
          <w:szCs w:val="24"/>
        </w:rPr>
        <w:t>; thus</w:t>
      </w:r>
      <w:r w:rsidR="00631013">
        <w:rPr>
          <w:rFonts w:ascii="Times New Roman" w:hAnsi="Times New Roman" w:cs="Times New Roman"/>
          <w:sz w:val="24"/>
          <w:szCs w:val="24"/>
        </w:rPr>
        <w:t>,</w:t>
      </w:r>
      <w:r w:rsidR="00DF773B">
        <w:rPr>
          <w:rFonts w:ascii="Times New Roman" w:hAnsi="Times New Roman" w:cs="Times New Roman"/>
          <w:sz w:val="24"/>
          <w:szCs w:val="24"/>
        </w:rPr>
        <w:t xml:space="preserve"> the plants regrow rapidly the next growing season. Fire, however, </w:t>
      </w:r>
      <w:r w:rsidR="00631013">
        <w:rPr>
          <w:rFonts w:ascii="Times New Roman" w:hAnsi="Times New Roman" w:cs="Times New Roman"/>
          <w:sz w:val="24"/>
          <w:szCs w:val="24"/>
        </w:rPr>
        <w:t xml:space="preserve">can </w:t>
      </w:r>
      <w:r w:rsidR="00DF773B">
        <w:rPr>
          <w:rFonts w:ascii="Times New Roman" w:hAnsi="Times New Roman" w:cs="Times New Roman"/>
          <w:sz w:val="24"/>
          <w:szCs w:val="24"/>
        </w:rPr>
        <w:t xml:space="preserve">remove </w:t>
      </w:r>
      <w:r w:rsidR="00631013">
        <w:rPr>
          <w:rFonts w:ascii="Times New Roman" w:hAnsi="Times New Roman" w:cs="Times New Roman"/>
          <w:sz w:val="24"/>
          <w:szCs w:val="24"/>
        </w:rPr>
        <w:t xml:space="preserve">the previous year’s </w:t>
      </w:r>
      <w:r w:rsidR="00DF773B">
        <w:rPr>
          <w:rFonts w:ascii="Times New Roman" w:hAnsi="Times New Roman" w:cs="Times New Roman"/>
          <w:sz w:val="24"/>
          <w:szCs w:val="24"/>
        </w:rPr>
        <w:t>dead material</w:t>
      </w:r>
      <w:r w:rsidR="008314EE">
        <w:rPr>
          <w:rFonts w:ascii="Times New Roman" w:hAnsi="Times New Roman" w:cs="Times New Roman"/>
          <w:sz w:val="24"/>
          <w:szCs w:val="24"/>
        </w:rPr>
        <w:t xml:space="preserve"> which prevents it from </w:t>
      </w:r>
      <w:r w:rsidR="00DF773B">
        <w:rPr>
          <w:rFonts w:ascii="Times New Roman" w:hAnsi="Times New Roman" w:cs="Times New Roman"/>
          <w:sz w:val="24"/>
          <w:szCs w:val="24"/>
        </w:rPr>
        <w:t>intercept</w:t>
      </w:r>
      <w:r w:rsidR="008314EE">
        <w:rPr>
          <w:rFonts w:ascii="Times New Roman" w:hAnsi="Times New Roman" w:cs="Times New Roman"/>
          <w:sz w:val="24"/>
          <w:szCs w:val="24"/>
        </w:rPr>
        <w:t xml:space="preserve">ing </w:t>
      </w:r>
      <w:r w:rsidR="00DF773B">
        <w:rPr>
          <w:rFonts w:ascii="Times New Roman" w:hAnsi="Times New Roman" w:cs="Times New Roman"/>
          <w:sz w:val="24"/>
          <w:szCs w:val="24"/>
        </w:rPr>
        <w:t xml:space="preserve">an herbicide during </w:t>
      </w:r>
      <w:r w:rsidR="00631013">
        <w:rPr>
          <w:rFonts w:ascii="Times New Roman" w:hAnsi="Times New Roman" w:cs="Times New Roman"/>
          <w:sz w:val="24"/>
          <w:szCs w:val="24"/>
        </w:rPr>
        <w:t xml:space="preserve">its </w:t>
      </w:r>
      <w:r w:rsidR="00DF773B">
        <w:rPr>
          <w:rFonts w:ascii="Times New Roman" w:hAnsi="Times New Roman" w:cs="Times New Roman"/>
          <w:sz w:val="24"/>
          <w:szCs w:val="24"/>
        </w:rPr>
        <w:t>application</w:t>
      </w:r>
      <w:r w:rsidR="00631013">
        <w:rPr>
          <w:rFonts w:ascii="Times New Roman" w:hAnsi="Times New Roman" w:cs="Times New Roman"/>
          <w:sz w:val="24"/>
          <w:szCs w:val="24"/>
        </w:rPr>
        <w:t xml:space="preserve">. Removing standing dead material should permit </w:t>
      </w:r>
      <w:r w:rsidR="00DF773B">
        <w:rPr>
          <w:rFonts w:ascii="Times New Roman" w:hAnsi="Times New Roman" w:cs="Times New Roman"/>
          <w:sz w:val="24"/>
          <w:szCs w:val="24"/>
        </w:rPr>
        <w:t xml:space="preserve">more chemical </w:t>
      </w:r>
      <w:r w:rsidR="00631013">
        <w:rPr>
          <w:rFonts w:ascii="Times New Roman" w:hAnsi="Times New Roman" w:cs="Times New Roman"/>
          <w:sz w:val="24"/>
          <w:szCs w:val="24"/>
        </w:rPr>
        <w:t xml:space="preserve">to be </w:t>
      </w:r>
      <w:r w:rsidR="00DF773B">
        <w:rPr>
          <w:rFonts w:ascii="Times New Roman" w:hAnsi="Times New Roman" w:cs="Times New Roman"/>
          <w:sz w:val="24"/>
          <w:szCs w:val="24"/>
        </w:rPr>
        <w:t>placed on the leaves of Canadian thistle</w:t>
      </w:r>
      <w:r w:rsidR="00631013">
        <w:rPr>
          <w:rFonts w:ascii="Times New Roman" w:hAnsi="Times New Roman" w:cs="Times New Roman"/>
          <w:sz w:val="24"/>
          <w:szCs w:val="24"/>
        </w:rPr>
        <w:t>, potentially increasing treatment effectiveness</w:t>
      </w:r>
      <w:r w:rsidR="00DF773B">
        <w:rPr>
          <w:rFonts w:ascii="Times New Roman" w:hAnsi="Times New Roman" w:cs="Times New Roman"/>
          <w:sz w:val="24"/>
          <w:szCs w:val="24"/>
        </w:rPr>
        <w:t xml:space="preserve">. Targeted flaming </w:t>
      </w:r>
      <w:r w:rsidR="00631013">
        <w:rPr>
          <w:rFonts w:ascii="Times New Roman" w:hAnsi="Times New Roman" w:cs="Times New Roman"/>
          <w:sz w:val="24"/>
          <w:szCs w:val="24"/>
        </w:rPr>
        <w:t xml:space="preserve">can </w:t>
      </w:r>
      <w:r w:rsidR="00DF773B">
        <w:rPr>
          <w:rFonts w:ascii="Times New Roman" w:hAnsi="Times New Roman" w:cs="Times New Roman"/>
          <w:sz w:val="24"/>
          <w:szCs w:val="24"/>
        </w:rPr>
        <w:t xml:space="preserve">successfully </w:t>
      </w:r>
      <w:r w:rsidR="00631013">
        <w:rPr>
          <w:rFonts w:ascii="Times New Roman" w:hAnsi="Times New Roman" w:cs="Times New Roman"/>
          <w:sz w:val="24"/>
          <w:szCs w:val="24"/>
        </w:rPr>
        <w:t xml:space="preserve">control </w:t>
      </w:r>
      <w:r w:rsidR="00631013">
        <w:rPr>
          <w:rFonts w:ascii="Times New Roman" w:hAnsi="Times New Roman" w:cs="Times New Roman"/>
          <w:sz w:val="24"/>
          <w:szCs w:val="24"/>
        </w:rPr>
        <w:lastRenderedPageBreak/>
        <w:t xml:space="preserve">newly </w:t>
      </w:r>
      <w:r w:rsidR="00DF773B">
        <w:rPr>
          <w:rFonts w:ascii="Times New Roman" w:hAnsi="Times New Roman" w:cs="Times New Roman"/>
          <w:sz w:val="24"/>
          <w:szCs w:val="24"/>
        </w:rPr>
        <w:t>emerged seedlings that have not become perennial.</w:t>
      </w:r>
      <w:r w:rsidR="00C90DF9">
        <w:rPr>
          <w:rFonts w:ascii="Times New Roman" w:hAnsi="Times New Roman" w:cs="Times New Roman"/>
          <w:sz w:val="24"/>
          <w:szCs w:val="24"/>
        </w:rPr>
        <w:t xml:space="preserve"> Burning also </w:t>
      </w:r>
      <w:r w:rsidR="00890147">
        <w:rPr>
          <w:rFonts w:ascii="Times New Roman" w:hAnsi="Times New Roman" w:cs="Times New Roman"/>
          <w:sz w:val="24"/>
          <w:szCs w:val="24"/>
        </w:rPr>
        <w:t xml:space="preserve">can </w:t>
      </w:r>
      <w:r w:rsidR="008314EE">
        <w:rPr>
          <w:rFonts w:ascii="Times New Roman" w:hAnsi="Times New Roman" w:cs="Times New Roman"/>
          <w:sz w:val="24"/>
          <w:szCs w:val="24"/>
        </w:rPr>
        <w:t>+</w:t>
      </w:r>
      <w:r w:rsidR="00890147">
        <w:rPr>
          <w:rFonts w:ascii="Times New Roman" w:hAnsi="Times New Roman" w:cs="Times New Roman"/>
          <w:sz w:val="24"/>
          <w:szCs w:val="24"/>
        </w:rPr>
        <w:t xml:space="preserve">be a </w:t>
      </w:r>
      <w:r w:rsidR="00C90DF9">
        <w:rPr>
          <w:rFonts w:ascii="Times New Roman" w:hAnsi="Times New Roman" w:cs="Times New Roman"/>
          <w:sz w:val="24"/>
          <w:szCs w:val="24"/>
        </w:rPr>
        <w:t xml:space="preserve">valuable seedbed </w:t>
      </w:r>
      <w:r w:rsidR="006F1BE3">
        <w:rPr>
          <w:rFonts w:ascii="Times New Roman" w:hAnsi="Times New Roman" w:cs="Times New Roman"/>
          <w:sz w:val="24"/>
          <w:szCs w:val="24"/>
        </w:rPr>
        <w:t xml:space="preserve">preparation </w:t>
      </w:r>
      <w:r w:rsidR="00C90DF9">
        <w:rPr>
          <w:rFonts w:ascii="Times New Roman" w:hAnsi="Times New Roman" w:cs="Times New Roman"/>
          <w:sz w:val="24"/>
          <w:szCs w:val="24"/>
        </w:rPr>
        <w:t xml:space="preserve">treatment </w:t>
      </w:r>
      <w:r w:rsidR="00890147">
        <w:rPr>
          <w:rFonts w:ascii="Times New Roman" w:hAnsi="Times New Roman" w:cs="Times New Roman"/>
          <w:sz w:val="24"/>
          <w:szCs w:val="24"/>
        </w:rPr>
        <w:t xml:space="preserve">when it </w:t>
      </w:r>
      <w:r w:rsidR="00C90DF9">
        <w:rPr>
          <w:rFonts w:ascii="Times New Roman" w:hAnsi="Times New Roman" w:cs="Times New Roman"/>
          <w:sz w:val="24"/>
          <w:szCs w:val="24"/>
        </w:rPr>
        <w:t>remove</w:t>
      </w:r>
      <w:r w:rsidR="00890147">
        <w:rPr>
          <w:rFonts w:ascii="Times New Roman" w:hAnsi="Times New Roman" w:cs="Times New Roman"/>
          <w:sz w:val="24"/>
          <w:szCs w:val="24"/>
        </w:rPr>
        <w:t>s</w:t>
      </w:r>
      <w:r w:rsidR="00C90DF9">
        <w:rPr>
          <w:rFonts w:ascii="Times New Roman" w:hAnsi="Times New Roman" w:cs="Times New Roman"/>
          <w:sz w:val="24"/>
          <w:szCs w:val="24"/>
        </w:rPr>
        <w:t xml:space="preserve"> plant litter that could </w:t>
      </w:r>
      <w:r w:rsidR="00890147">
        <w:rPr>
          <w:rFonts w:ascii="Times New Roman" w:hAnsi="Times New Roman" w:cs="Times New Roman"/>
          <w:sz w:val="24"/>
          <w:szCs w:val="24"/>
        </w:rPr>
        <w:t xml:space="preserve">adversely affect </w:t>
      </w:r>
      <w:r w:rsidR="006F1BE3">
        <w:rPr>
          <w:rFonts w:ascii="Times New Roman" w:hAnsi="Times New Roman" w:cs="Times New Roman"/>
          <w:sz w:val="24"/>
          <w:szCs w:val="24"/>
        </w:rPr>
        <w:t xml:space="preserve">the </w:t>
      </w:r>
      <w:r w:rsidR="00C90DF9">
        <w:rPr>
          <w:rFonts w:ascii="Times New Roman" w:hAnsi="Times New Roman" w:cs="Times New Roman"/>
          <w:sz w:val="24"/>
          <w:szCs w:val="24"/>
        </w:rPr>
        <w:t xml:space="preserve">seeding </w:t>
      </w:r>
      <w:r w:rsidR="006F1BE3">
        <w:rPr>
          <w:rFonts w:ascii="Times New Roman" w:hAnsi="Times New Roman" w:cs="Times New Roman"/>
          <w:sz w:val="24"/>
          <w:szCs w:val="24"/>
        </w:rPr>
        <w:t xml:space="preserve">of desired species. </w:t>
      </w:r>
      <w:r w:rsidR="00C90DF9">
        <w:rPr>
          <w:rFonts w:ascii="Times New Roman" w:hAnsi="Times New Roman" w:cs="Times New Roman"/>
          <w:sz w:val="24"/>
          <w:szCs w:val="24"/>
        </w:rPr>
        <w:t xml:space="preserve"> </w:t>
      </w:r>
    </w:p>
    <w:p w:rsidR="00E35DA7" w:rsidRDefault="00E35DA7" w:rsidP="008F0E5F">
      <w:pPr>
        <w:spacing w:after="160"/>
        <w:rPr>
          <w:rFonts w:ascii="Times New Roman" w:hAnsi="Times New Roman" w:cs="Times New Roman"/>
          <w:sz w:val="24"/>
          <w:szCs w:val="24"/>
        </w:rPr>
      </w:pPr>
      <w:r>
        <w:rPr>
          <w:rFonts w:ascii="Times New Roman" w:hAnsi="Times New Roman" w:cs="Times New Roman"/>
          <w:sz w:val="24"/>
          <w:szCs w:val="24"/>
        </w:rPr>
        <w:t>Biological control of Canadian thistle has not been very successful. A stem weevil (</w:t>
      </w:r>
      <w:r w:rsidRPr="0043169E">
        <w:rPr>
          <w:rFonts w:ascii="Times New Roman" w:hAnsi="Times New Roman" w:cs="Times New Roman"/>
          <w:i/>
          <w:sz w:val="24"/>
          <w:szCs w:val="24"/>
        </w:rPr>
        <w:t>Ceutorhynchus litura</w:t>
      </w:r>
      <w:r>
        <w:rPr>
          <w:rFonts w:ascii="Times New Roman" w:hAnsi="Times New Roman" w:cs="Times New Roman"/>
          <w:sz w:val="24"/>
          <w:szCs w:val="24"/>
        </w:rPr>
        <w:t>), bud weevil (</w:t>
      </w:r>
      <w:r w:rsidRPr="0043169E">
        <w:rPr>
          <w:rFonts w:ascii="Times New Roman" w:hAnsi="Times New Roman" w:cs="Times New Roman"/>
          <w:i/>
          <w:sz w:val="24"/>
          <w:szCs w:val="24"/>
        </w:rPr>
        <w:t>Rhinocyllus conicus</w:t>
      </w:r>
      <w:r>
        <w:rPr>
          <w:rFonts w:ascii="Times New Roman" w:hAnsi="Times New Roman" w:cs="Times New Roman"/>
          <w:sz w:val="24"/>
          <w:szCs w:val="24"/>
        </w:rPr>
        <w:t>), and stem gall fly (</w:t>
      </w:r>
      <w:r w:rsidRPr="0043169E">
        <w:rPr>
          <w:rFonts w:ascii="Times New Roman" w:hAnsi="Times New Roman" w:cs="Times New Roman"/>
          <w:i/>
          <w:sz w:val="24"/>
          <w:szCs w:val="24"/>
        </w:rPr>
        <w:t>Urophora cardui</w:t>
      </w:r>
      <w:r>
        <w:rPr>
          <w:rFonts w:ascii="Times New Roman" w:hAnsi="Times New Roman" w:cs="Times New Roman"/>
          <w:sz w:val="24"/>
          <w:szCs w:val="24"/>
        </w:rPr>
        <w:t xml:space="preserve">) have been found to have fair control at best. </w:t>
      </w:r>
    </w:p>
    <w:p w:rsidR="007111A8" w:rsidRDefault="00C90DF9" w:rsidP="008F0E5F">
      <w:pPr>
        <w:spacing w:after="160"/>
        <w:rPr>
          <w:rFonts w:ascii="Times New Roman" w:hAnsi="Times New Roman" w:cs="Times New Roman"/>
          <w:i/>
          <w:sz w:val="24"/>
          <w:szCs w:val="24"/>
        </w:rPr>
      </w:pPr>
      <w:r>
        <w:rPr>
          <w:rFonts w:ascii="Times New Roman" w:hAnsi="Times New Roman" w:cs="Times New Roman"/>
          <w:sz w:val="24"/>
          <w:szCs w:val="24"/>
        </w:rPr>
        <w:t xml:space="preserve">To achieve a permanent decline in </w:t>
      </w:r>
      <w:r w:rsidR="00E35DA7">
        <w:rPr>
          <w:rFonts w:ascii="Times New Roman" w:hAnsi="Times New Roman" w:cs="Times New Roman"/>
          <w:sz w:val="24"/>
          <w:szCs w:val="24"/>
        </w:rPr>
        <w:t xml:space="preserve">Canadian thistle, </w:t>
      </w:r>
      <w:r w:rsidR="00E72738">
        <w:rPr>
          <w:rFonts w:ascii="Times New Roman" w:hAnsi="Times New Roman" w:cs="Times New Roman"/>
          <w:sz w:val="24"/>
          <w:szCs w:val="24"/>
        </w:rPr>
        <w:t xml:space="preserve">treated sites </w:t>
      </w:r>
      <w:r w:rsidR="006F1BE3">
        <w:rPr>
          <w:rFonts w:ascii="Times New Roman" w:hAnsi="Times New Roman" w:cs="Times New Roman"/>
          <w:sz w:val="24"/>
          <w:szCs w:val="24"/>
        </w:rPr>
        <w:t xml:space="preserve">must </w:t>
      </w:r>
      <w:r w:rsidR="003010C7">
        <w:rPr>
          <w:rFonts w:ascii="Times New Roman" w:hAnsi="Times New Roman" w:cs="Times New Roman"/>
          <w:sz w:val="24"/>
          <w:szCs w:val="24"/>
        </w:rPr>
        <w:t xml:space="preserve">be reoccupied by </w:t>
      </w:r>
      <w:r w:rsidR="006F1BE3">
        <w:rPr>
          <w:rFonts w:ascii="Times New Roman" w:hAnsi="Times New Roman" w:cs="Times New Roman"/>
          <w:sz w:val="24"/>
          <w:szCs w:val="24"/>
        </w:rPr>
        <w:t xml:space="preserve">a </w:t>
      </w:r>
      <w:r>
        <w:rPr>
          <w:rFonts w:ascii="Times New Roman" w:hAnsi="Times New Roman" w:cs="Times New Roman"/>
          <w:sz w:val="24"/>
          <w:szCs w:val="24"/>
        </w:rPr>
        <w:t xml:space="preserve">dense </w:t>
      </w:r>
      <w:r w:rsidR="006F1BE3">
        <w:rPr>
          <w:rFonts w:ascii="Times New Roman" w:hAnsi="Times New Roman" w:cs="Times New Roman"/>
          <w:sz w:val="24"/>
          <w:szCs w:val="24"/>
        </w:rPr>
        <w:t xml:space="preserve">and </w:t>
      </w:r>
      <w:r>
        <w:rPr>
          <w:rFonts w:ascii="Times New Roman" w:hAnsi="Times New Roman" w:cs="Times New Roman"/>
          <w:sz w:val="24"/>
          <w:szCs w:val="24"/>
        </w:rPr>
        <w:t>vigorous stand of desired vegetation</w:t>
      </w:r>
      <w:r w:rsidR="00686C7A">
        <w:rPr>
          <w:rFonts w:ascii="Times New Roman" w:hAnsi="Times New Roman" w:cs="Times New Roman"/>
          <w:sz w:val="24"/>
          <w:szCs w:val="24"/>
        </w:rPr>
        <w:t>.</w:t>
      </w:r>
      <w:r>
        <w:rPr>
          <w:rFonts w:ascii="Times New Roman" w:hAnsi="Times New Roman" w:cs="Times New Roman"/>
          <w:sz w:val="24"/>
          <w:szCs w:val="24"/>
        </w:rPr>
        <w:t xml:space="preserve"> For most pasture and rangeland </w:t>
      </w:r>
      <w:r w:rsidR="001C75A7">
        <w:rPr>
          <w:rFonts w:ascii="Times New Roman" w:hAnsi="Times New Roman" w:cs="Times New Roman"/>
          <w:sz w:val="24"/>
          <w:szCs w:val="24"/>
        </w:rPr>
        <w:t xml:space="preserve">settings </w:t>
      </w:r>
      <w:r>
        <w:rPr>
          <w:rFonts w:ascii="Times New Roman" w:hAnsi="Times New Roman" w:cs="Times New Roman"/>
          <w:sz w:val="24"/>
          <w:szCs w:val="24"/>
        </w:rPr>
        <w:t xml:space="preserve">this </w:t>
      </w:r>
      <w:r w:rsidR="00686C7A">
        <w:rPr>
          <w:rFonts w:ascii="Times New Roman" w:hAnsi="Times New Roman" w:cs="Times New Roman"/>
          <w:sz w:val="24"/>
          <w:szCs w:val="24"/>
        </w:rPr>
        <w:t xml:space="preserve">means </w:t>
      </w:r>
      <w:r w:rsidR="006F1BE3">
        <w:rPr>
          <w:rFonts w:ascii="Times New Roman" w:hAnsi="Times New Roman" w:cs="Times New Roman"/>
          <w:sz w:val="24"/>
          <w:szCs w:val="24"/>
        </w:rPr>
        <w:t xml:space="preserve">a dense stand of </w:t>
      </w:r>
      <w:r w:rsidR="00686C7A">
        <w:rPr>
          <w:rFonts w:ascii="Times New Roman" w:hAnsi="Times New Roman" w:cs="Times New Roman"/>
          <w:sz w:val="24"/>
          <w:szCs w:val="24"/>
        </w:rPr>
        <w:t>tall</w:t>
      </w:r>
      <w:r w:rsidR="006F1BE3">
        <w:rPr>
          <w:rFonts w:ascii="Times New Roman" w:hAnsi="Times New Roman" w:cs="Times New Roman"/>
          <w:sz w:val="24"/>
          <w:szCs w:val="24"/>
        </w:rPr>
        <w:t xml:space="preserve"> and robust </w:t>
      </w:r>
      <w:r>
        <w:rPr>
          <w:rFonts w:ascii="Times New Roman" w:hAnsi="Times New Roman" w:cs="Times New Roman"/>
          <w:sz w:val="24"/>
          <w:szCs w:val="24"/>
        </w:rPr>
        <w:t xml:space="preserve">perennial grasses. Annual or perennial crops </w:t>
      </w:r>
      <w:r w:rsidR="00686C7A">
        <w:rPr>
          <w:rFonts w:ascii="Times New Roman" w:hAnsi="Times New Roman" w:cs="Times New Roman"/>
          <w:sz w:val="24"/>
          <w:szCs w:val="24"/>
        </w:rPr>
        <w:t xml:space="preserve">also </w:t>
      </w:r>
      <w:r w:rsidR="00E35DA7">
        <w:rPr>
          <w:rFonts w:ascii="Times New Roman" w:hAnsi="Times New Roman" w:cs="Times New Roman"/>
          <w:sz w:val="24"/>
          <w:szCs w:val="24"/>
        </w:rPr>
        <w:t xml:space="preserve">should </w:t>
      </w:r>
      <w:r w:rsidR="00686C7A">
        <w:rPr>
          <w:rFonts w:ascii="Times New Roman" w:hAnsi="Times New Roman" w:cs="Times New Roman"/>
          <w:sz w:val="24"/>
          <w:szCs w:val="24"/>
        </w:rPr>
        <w:t xml:space="preserve">be managed </w:t>
      </w:r>
      <w:r>
        <w:rPr>
          <w:rFonts w:ascii="Times New Roman" w:hAnsi="Times New Roman" w:cs="Times New Roman"/>
          <w:sz w:val="24"/>
          <w:szCs w:val="24"/>
        </w:rPr>
        <w:t xml:space="preserve">to maintain a </w:t>
      </w:r>
      <w:r w:rsidR="00E72738">
        <w:rPr>
          <w:rFonts w:ascii="Times New Roman" w:hAnsi="Times New Roman" w:cs="Times New Roman"/>
          <w:sz w:val="24"/>
          <w:szCs w:val="24"/>
        </w:rPr>
        <w:t xml:space="preserve">high density and/or cover of the crop. </w:t>
      </w:r>
      <w:r w:rsidR="00E35DA7">
        <w:rPr>
          <w:rFonts w:ascii="Times New Roman" w:hAnsi="Times New Roman" w:cs="Times New Roman"/>
          <w:sz w:val="24"/>
          <w:szCs w:val="24"/>
        </w:rPr>
        <w:t>Fields in which a</w:t>
      </w:r>
      <w:r w:rsidR="00686C7A">
        <w:rPr>
          <w:rFonts w:ascii="Times New Roman" w:hAnsi="Times New Roman" w:cs="Times New Roman"/>
          <w:sz w:val="24"/>
          <w:szCs w:val="24"/>
        </w:rPr>
        <w:t xml:space="preserve">nnual crops that are harvested </w:t>
      </w:r>
      <w:r w:rsidR="00E35DA7">
        <w:rPr>
          <w:rFonts w:ascii="Times New Roman" w:hAnsi="Times New Roman" w:cs="Times New Roman"/>
          <w:sz w:val="24"/>
          <w:szCs w:val="24"/>
        </w:rPr>
        <w:t xml:space="preserve">in the </w:t>
      </w:r>
      <w:r w:rsidR="003010C7">
        <w:rPr>
          <w:rFonts w:ascii="Times New Roman" w:hAnsi="Times New Roman" w:cs="Times New Roman"/>
          <w:sz w:val="24"/>
          <w:szCs w:val="24"/>
        </w:rPr>
        <w:t xml:space="preserve">early </w:t>
      </w:r>
      <w:r w:rsidR="00E35DA7">
        <w:rPr>
          <w:rFonts w:ascii="Times New Roman" w:hAnsi="Times New Roman" w:cs="Times New Roman"/>
          <w:sz w:val="24"/>
          <w:szCs w:val="24"/>
        </w:rPr>
        <w:t>summer</w:t>
      </w:r>
      <w:r w:rsidR="003010C7">
        <w:rPr>
          <w:rFonts w:ascii="Times New Roman" w:hAnsi="Times New Roman" w:cs="Times New Roman"/>
          <w:sz w:val="24"/>
          <w:szCs w:val="24"/>
        </w:rPr>
        <w:t>,</w:t>
      </w:r>
      <w:r w:rsidR="00E35DA7">
        <w:rPr>
          <w:rFonts w:ascii="Times New Roman" w:hAnsi="Times New Roman" w:cs="Times New Roman"/>
          <w:sz w:val="24"/>
          <w:szCs w:val="24"/>
        </w:rPr>
        <w:t xml:space="preserve"> and which have </w:t>
      </w:r>
      <w:r w:rsidR="00686C7A">
        <w:rPr>
          <w:rFonts w:ascii="Times New Roman" w:hAnsi="Times New Roman" w:cs="Times New Roman"/>
          <w:sz w:val="24"/>
          <w:szCs w:val="24"/>
        </w:rPr>
        <w:t xml:space="preserve">sufficient soil moisture for continued </w:t>
      </w:r>
      <w:r w:rsidR="001C75A7">
        <w:rPr>
          <w:rFonts w:ascii="Times New Roman" w:hAnsi="Times New Roman" w:cs="Times New Roman"/>
          <w:sz w:val="24"/>
          <w:szCs w:val="24"/>
        </w:rPr>
        <w:t xml:space="preserve">growth </w:t>
      </w:r>
      <w:r w:rsidR="00105E58">
        <w:rPr>
          <w:rFonts w:ascii="Times New Roman" w:hAnsi="Times New Roman" w:cs="Times New Roman"/>
          <w:sz w:val="24"/>
          <w:szCs w:val="24"/>
        </w:rPr>
        <w:t xml:space="preserve">of </w:t>
      </w:r>
      <w:r w:rsidR="00E35DA7">
        <w:rPr>
          <w:rFonts w:ascii="Times New Roman" w:hAnsi="Times New Roman" w:cs="Times New Roman"/>
          <w:sz w:val="24"/>
          <w:szCs w:val="24"/>
        </w:rPr>
        <w:t>Canadian thistle</w:t>
      </w:r>
      <w:r w:rsidR="003010C7">
        <w:rPr>
          <w:rFonts w:ascii="Times New Roman" w:hAnsi="Times New Roman" w:cs="Times New Roman"/>
          <w:sz w:val="24"/>
          <w:szCs w:val="24"/>
        </w:rPr>
        <w:t>,</w:t>
      </w:r>
      <w:r w:rsidR="00E35DA7">
        <w:rPr>
          <w:rFonts w:ascii="Times New Roman" w:hAnsi="Times New Roman" w:cs="Times New Roman"/>
          <w:sz w:val="24"/>
          <w:szCs w:val="24"/>
        </w:rPr>
        <w:t xml:space="preserve"> often </w:t>
      </w:r>
      <w:r w:rsidR="00686C7A">
        <w:rPr>
          <w:rFonts w:ascii="Times New Roman" w:hAnsi="Times New Roman" w:cs="Times New Roman"/>
          <w:sz w:val="24"/>
          <w:szCs w:val="24"/>
        </w:rPr>
        <w:t xml:space="preserve">need a post-harvest treatment </w:t>
      </w:r>
      <w:r w:rsidR="001C75A7">
        <w:rPr>
          <w:rFonts w:ascii="Times New Roman" w:hAnsi="Times New Roman" w:cs="Times New Roman"/>
          <w:sz w:val="24"/>
          <w:szCs w:val="24"/>
        </w:rPr>
        <w:t xml:space="preserve">(herbicide or other tool) </w:t>
      </w:r>
      <w:r w:rsidR="00686C7A">
        <w:rPr>
          <w:rFonts w:ascii="Times New Roman" w:hAnsi="Times New Roman" w:cs="Times New Roman"/>
          <w:sz w:val="24"/>
          <w:szCs w:val="24"/>
        </w:rPr>
        <w:t xml:space="preserve">to reduce the </w:t>
      </w:r>
      <w:r w:rsidR="00E35DA7">
        <w:rPr>
          <w:rFonts w:ascii="Times New Roman" w:hAnsi="Times New Roman" w:cs="Times New Roman"/>
          <w:sz w:val="24"/>
          <w:szCs w:val="24"/>
        </w:rPr>
        <w:t>Canadian thistle.</w:t>
      </w:r>
      <w:r w:rsidR="00686C7A">
        <w:rPr>
          <w:rFonts w:ascii="Times New Roman" w:hAnsi="Times New Roman" w:cs="Times New Roman"/>
          <w:sz w:val="24"/>
          <w:szCs w:val="24"/>
        </w:rPr>
        <w:t xml:space="preserve"> </w:t>
      </w:r>
      <w:r>
        <w:rPr>
          <w:rFonts w:ascii="Times New Roman" w:hAnsi="Times New Roman" w:cs="Times New Roman"/>
          <w:sz w:val="24"/>
          <w:szCs w:val="24"/>
        </w:rPr>
        <w:t xml:space="preserve">For </w:t>
      </w:r>
      <w:r w:rsidR="006F1BE3">
        <w:rPr>
          <w:rFonts w:ascii="Times New Roman" w:hAnsi="Times New Roman" w:cs="Times New Roman"/>
          <w:sz w:val="24"/>
          <w:szCs w:val="24"/>
        </w:rPr>
        <w:t xml:space="preserve">many </w:t>
      </w:r>
      <w:r>
        <w:rPr>
          <w:rFonts w:ascii="Times New Roman" w:hAnsi="Times New Roman" w:cs="Times New Roman"/>
          <w:sz w:val="24"/>
          <w:szCs w:val="24"/>
        </w:rPr>
        <w:t>range and pasture systems,</w:t>
      </w:r>
      <w:r w:rsidR="006F1BE3">
        <w:rPr>
          <w:rFonts w:ascii="Times New Roman" w:hAnsi="Times New Roman" w:cs="Times New Roman"/>
          <w:sz w:val="24"/>
          <w:szCs w:val="24"/>
        </w:rPr>
        <w:t xml:space="preserve"> the </w:t>
      </w:r>
      <w:r w:rsidR="00E35DA7">
        <w:rPr>
          <w:rFonts w:ascii="Times New Roman" w:hAnsi="Times New Roman" w:cs="Times New Roman"/>
          <w:sz w:val="24"/>
          <w:szCs w:val="24"/>
        </w:rPr>
        <w:t xml:space="preserve">rapid expansion of Canadian thistle populations often </w:t>
      </w:r>
      <w:r w:rsidR="006F1BE3">
        <w:rPr>
          <w:rFonts w:ascii="Times New Roman" w:hAnsi="Times New Roman" w:cs="Times New Roman"/>
          <w:sz w:val="24"/>
          <w:szCs w:val="24"/>
        </w:rPr>
        <w:t>coincide</w:t>
      </w:r>
      <w:r w:rsidR="00E35DA7">
        <w:rPr>
          <w:rFonts w:ascii="Times New Roman" w:hAnsi="Times New Roman" w:cs="Times New Roman"/>
          <w:sz w:val="24"/>
          <w:szCs w:val="24"/>
        </w:rPr>
        <w:t xml:space="preserve">s </w:t>
      </w:r>
      <w:r w:rsidR="006F1BE3">
        <w:rPr>
          <w:rFonts w:ascii="Times New Roman" w:hAnsi="Times New Roman" w:cs="Times New Roman"/>
          <w:sz w:val="24"/>
          <w:szCs w:val="24"/>
        </w:rPr>
        <w:t xml:space="preserve">with one or more management actions that </w:t>
      </w:r>
      <w:r w:rsidR="009F577A">
        <w:rPr>
          <w:rFonts w:ascii="Times New Roman" w:hAnsi="Times New Roman" w:cs="Times New Roman"/>
          <w:sz w:val="24"/>
          <w:szCs w:val="24"/>
        </w:rPr>
        <w:t xml:space="preserve">either </w:t>
      </w:r>
      <w:r w:rsidR="006F1BE3">
        <w:rPr>
          <w:rFonts w:ascii="Times New Roman" w:hAnsi="Times New Roman" w:cs="Times New Roman"/>
          <w:sz w:val="24"/>
          <w:szCs w:val="24"/>
        </w:rPr>
        <w:t>thinned the perennial grasses</w:t>
      </w:r>
      <w:r w:rsidR="009F577A">
        <w:rPr>
          <w:rFonts w:ascii="Times New Roman" w:hAnsi="Times New Roman" w:cs="Times New Roman"/>
          <w:sz w:val="24"/>
          <w:szCs w:val="24"/>
        </w:rPr>
        <w:t xml:space="preserve"> or maintained previously thinned stands in a degraded state (regardless of the initial cause of the degradation).  </w:t>
      </w:r>
      <w:r w:rsidR="004F0F3A">
        <w:rPr>
          <w:rFonts w:ascii="Times New Roman" w:hAnsi="Times New Roman" w:cs="Times New Roman"/>
          <w:sz w:val="24"/>
          <w:szCs w:val="24"/>
        </w:rPr>
        <w:t xml:space="preserve">On these sites, vegetation management </w:t>
      </w:r>
      <w:r w:rsidR="009F577A">
        <w:rPr>
          <w:rFonts w:ascii="Times New Roman" w:hAnsi="Times New Roman" w:cs="Times New Roman"/>
          <w:sz w:val="24"/>
          <w:szCs w:val="24"/>
        </w:rPr>
        <w:t>(e.g., grazing management, harvest management, fertilization, etc.)</w:t>
      </w:r>
      <w:r w:rsidR="003010C7">
        <w:rPr>
          <w:rFonts w:ascii="Times New Roman" w:hAnsi="Times New Roman" w:cs="Times New Roman"/>
          <w:sz w:val="24"/>
          <w:szCs w:val="24"/>
        </w:rPr>
        <w:t xml:space="preserve"> should change so that </w:t>
      </w:r>
      <w:r w:rsidR="009F577A">
        <w:rPr>
          <w:rFonts w:ascii="Times New Roman" w:hAnsi="Times New Roman" w:cs="Times New Roman"/>
          <w:sz w:val="24"/>
          <w:szCs w:val="24"/>
        </w:rPr>
        <w:t xml:space="preserve">the perennial grasses </w:t>
      </w:r>
      <w:r w:rsidR="003010C7">
        <w:rPr>
          <w:rFonts w:ascii="Times New Roman" w:hAnsi="Times New Roman" w:cs="Times New Roman"/>
          <w:sz w:val="24"/>
          <w:szCs w:val="24"/>
        </w:rPr>
        <w:t xml:space="preserve">have </w:t>
      </w:r>
      <w:r w:rsidR="009F577A">
        <w:rPr>
          <w:rFonts w:ascii="Times New Roman" w:hAnsi="Times New Roman" w:cs="Times New Roman"/>
          <w:sz w:val="24"/>
          <w:szCs w:val="24"/>
        </w:rPr>
        <w:t xml:space="preserve">an </w:t>
      </w:r>
      <w:r w:rsidR="004F0F3A">
        <w:rPr>
          <w:rFonts w:ascii="Times New Roman" w:hAnsi="Times New Roman" w:cs="Times New Roman"/>
          <w:sz w:val="24"/>
          <w:szCs w:val="24"/>
        </w:rPr>
        <w:t xml:space="preserve">opportunity </w:t>
      </w:r>
      <w:r w:rsidR="009F577A">
        <w:rPr>
          <w:rFonts w:ascii="Times New Roman" w:hAnsi="Times New Roman" w:cs="Times New Roman"/>
          <w:sz w:val="24"/>
          <w:szCs w:val="24"/>
        </w:rPr>
        <w:t xml:space="preserve">increase and eventually </w:t>
      </w:r>
      <w:r w:rsidR="004F0F3A">
        <w:rPr>
          <w:rFonts w:ascii="Times New Roman" w:hAnsi="Times New Roman" w:cs="Times New Roman"/>
          <w:sz w:val="24"/>
          <w:szCs w:val="24"/>
        </w:rPr>
        <w:t>out</w:t>
      </w:r>
      <w:r w:rsidR="0043169E">
        <w:rPr>
          <w:rFonts w:ascii="Times New Roman" w:hAnsi="Times New Roman" w:cs="Times New Roman"/>
          <w:sz w:val="24"/>
          <w:szCs w:val="24"/>
        </w:rPr>
        <w:t>-</w:t>
      </w:r>
      <w:r w:rsidR="004F0F3A">
        <w:rPr>
          <w:rFonts w:ascii="Times New Roman" w:hAnsi="Times New Roman" w:cs="Times New Roman"/>
          <w:sz w:val="24"/>
          <w:szCs w:val="24"/>
        </w:rPr>
        <w:t xml:space="preserve">compete the </w:t>
      </w:r>
      <w:r w:rsidR="00E35DA7">
        <w:rPr>
          <w:rFonts w:ascii="Times New Roman" w:hAnsi="Times New Roman" w:cs="Times New Roman"/>
          <w:sz w:val="24"/>
          <w:szCs w:val="24"/>
        </w:rPr>
        <w:t xml:space="preserve">Canadian thistle. </w:t>
      </w:r>
      <w:r w:rsidR="009F577A">
        <w:rPr>
          <w:rFonts w:ascii="Times New Roman" w:hAnsi="Times New Roman" w:cs="Times New Roman"/>
          <w:sz w:val="24"/>
          <w:szCs w:val="24"/>
        </w:rPr>
        <w:t>Without a change in management</w:t>
      </w:r>
      <w:r w:rsidR="004F0F3A">
        <w:rPr>
          <w:rFonts w:ascii="Times New Roman" w:hAnsi="Times New Roman" w:cs="Times New Roman"/>
          <w:sz w:val="24"/>
          <w:szCs w:val="24"/>
        </w:rPr>
        <w:t xml:space="preserve">, </w:t>
      </w:r>
      <w:r w:rsidR="003010C7">
        <w:rPr>
          <w:rFonts w:ascii="Times New Roman" w:hAnsi="Times New Roman" w:cs="Times New Roman"/>
          <w:sz w:val="24"/>
          <w:szCs w:val="24"/>
        </w:rPr>
        <w:t xml:space="preserve">Canadian thistle </w:t>
      </w:r>
      <w:r>
        <w:rPr>
          <w:rFonts w:ascii="Times New Roman" w:hAnsi="Times New Roman" w:cs="Times New Roman"/>
          <w:sz w:val="24"/>
          <w:szCs w:val="24"/>
        </w:rPr>
        <w:t xml:space="preserve">will </w:t>
      </w:r>
      <w:r w:rsidR="004F0F3A">
        <w:rPr>
          <w:rFonts w:ascii="Times New Roman" w:hAnsi="Times New Roman" w:cs="Times New Roman"/>
          <w:sz w:val="24"/>
          <w:szCs w:val="24"/>
        </w:rPr>
        <w:t xml:space="preserve">probably </w:t>
      </w:r>
      <w:r>
        <w:rPr>
          <w:rFonts w:ascii="Times New Roman" w:hAnsi="Times New Roman" w:cs="Times New Roman"/>
          <w:sz w:val="24"/>
          <w:szCs w:val="24"/>
        </w:rPr>
        <w:t xml:space="preserve">return and </w:t>
      </w:r>
      <w:r w:rsidR="001C75A7">
        <w:rPr>
          <w:rFonts w:ascii="Times New Roman" w:hAnsi="Times New Roman" w:cs="Times New Roman"/>
          <w:sz w:val="24"/>
          <w:szCs w:val="24"/>
        </w:rPr>
        <w:t xml:space="preserve">expand </w:t>
      </w:r>
      <w:r>
        <w:rPr>
          <w:rFonts w:ascii="Times New Roman" w:hAnsi="Times New Roman" w:cs="Times New Roman"/>
          <w:sz w:val="24"/>
          <w:szCs w:val="24"/>
        </w:rPr>
        <w:t xml:space="preserve">toward and possibly exceed </w:t>
      </w:r>
      <w:r w:rsidR="004A6660">
        <w:rPr>
          <w:rFonts w:ascii="Times New Roman" w:hAnsi="Times New Roman" w:cs="Times New Roman"/>
          <w:sz w:val="24"/>
          <w:szCs w:val="24"/>
        </w:rPr>
        <w:t>its previous level.</w:t>
      </w:r>
      <w:r>
        <w:rPr>
          <w:rFonts w:ascii="Times New Roman" w:hAnsi="Times New Roman" w:cs="Times New Roman"/>
          <w:sz w:val="24"/>
          <w:szCs w:val="24"/>
        </w:rPr>
        <w:t xml:space="preserve"> </w:t>
      </w:r>
    </w:p>
    <w:p w:rsidR="00CC4C3B" w:rsidRDefault="00CC4C3B" w:rsidP="008F0E5F">
      <w:pPr>
        <w:spacing w:after="0"/>
        <w:rPr>
          <w:rFonts w:ascii="Times New Roman" w:hAnsi="Times New Roman" w:cs="Times New Roman"/>
          <w:b/>
          <w:i/>
          <w:sz w:val="24"/>
          <w:szCs w:val="24"/>
        </w:rPr>
      </w:pPr>
      <w:r w:rsidRPr="00E96B27">
        <w:rPr>
          <w:rFonts w:ascii="Times New Roman" w:hAnsi="Times New Roman" w:cs="Times New Roman"/>
          <w:b/>
          <w:i/>
          <w:sz w:val="24"/>
          <w:szCs w:val="24"/>
        </w:rPr>
        <w:t>Chemical Control</w:t>
      </w:r>
    </w:p>
    <w:p w:rsidR="001C75A7" w:rsidRDefault="00206370" w:rsidP="00F71D9B">
      <w:pPr>
        <w:spacing w:after="120"/>
        <w:rPr>
          <w:rFonts w:ascii="Times New Roman" w:hAnsi="Times New Roman" w:cs="Times New Roman"/>
          <w:sz w:val="24"/>
          <w:szCs w:val="24"/>
        </w:rPr>
      </w:pPr>
      <w:r>
        <w:rPr>
          <w:rFonts w:ascii="Times New Roman" w:hAnsi="Times New Roman" w:cs="Times New Roman"/>
          <w:sz w:val="24"/>
          <w:szCs w:val="24"/>
        </w:rPr>
        <w:t xml:space="preserve">Over 30 </w:t>
      </w:r>
      <w:r w:rsidR="001D3F0E">
        <w:rPr>
          <w:rFonts w:ascii="Times New Roman" w:hAnsi="Times New Roman" w:cs="Times New Roman"/>
          <w:sz w:val="24"/>
          <w:szCs w:val="24"/>
        </w:rPr>
        <w:t xml:space="preserve">active ingredients </w:t>
      </w:r>
      <w:r>
        <w:rPr>
          <w:rFonts w:ascii="Times New Roman" w:hAnsi="Times New Roman" w:cs="Times New Roman"/>
          <w:sz w:val="24"/>
          <w:szCs w:val="24"/>
        </w:rPr>
        <w:t xml:space="preserve">are </w:t>
      </w:r>
      <w:r w:rsidR="001D3F0E">
        <w:rPr>
          <w:rFonts w:ascii="Times New Roman" w:hAnsi="Times New Roman" w:cs="Times New Roman"/>
          <w:sz w:val="24"/>
          <w:szCs w:val="24"/>
        </w:rPr>
        <w:t xml:space="preserve">labeled for application to </w:t>
      </w:r>
      <w:r>
        <w:rPr>
          <w:rFonts w:ascii="Times New Roman" w:hAnsi="Times New Roman" w:cs="Times New Roman"/>
          <w:sz w:val="24"/>
          <w:szCs w:val="24"/>
        </w:rPr>
        <w:t xml:space="preserve">Canada thistle </w:t>
      </w:r>
      <w:r w:rsidR="001D3F0E">
        <w:rPr>
          <w:rFonts w:ascii="Times New Roman" w:hAnsi="Times New Roman" w:cs="Times New Roman"/>
          <w:sz w:val="24"/>
          <w:szCs w:val="24"/>
        </w:rPr>
        <w:t>(Table 1)</w:t>
      </w:r>
      <w:r>
        <w:rPr>
          <w:rFonts w:ascii="Times New Roman" w:hAnsi="Times New Roman" w:cs="Times New Roman"/>
          <w:sz w:val="24"/>
          <w:szCs w:val="24"/>
        </w:rPr>
        <w:t>, with many more potential products. Some of these provide outright control and others only suppression. Many</w:t>
      </w:r>
      <w:r w:rsidR="003010C7">
        <w:rPr>
          <w:rFonts w:ascii="Times New Roman" w:hAnsi="Times New Roman" w:cs="Times New Roman"/>
          <w:sz w:val="24"/>
          <w:szCs w:val="24"/>
        </w:rPr>
        <w:t>,</w:t>
      </w:r>
      <w:r>
        <w:rPr>
          <w:rFonts w:ascii="Times New Roman" w:hAnsi="Times New Roman" w:cs="Times New Roman"/>
          <w:sz w:val="24"/>
          <w:szCs w:val="24"/>
        </w:rPr>
        <w:t xml:space="preserve"> but not all </w:t>
      </w:r>
      <w:r w:rsidR="003010C7">
        <w:rPr>
          <w:rFonts w:ascii="Times New Roman" w:hAnsi="Times New Roman" w:cs="Times New Roman"/>
          <w:sz w:val="24"/>
          <w:szCs w:val="24"/>
        </w:rPr>
        <w:t xml:space="preserve">of the active ingredients </w:t>
      </w:r>
      <w:r>
        <w:rPr>
          <w:rFonts w:ascii="Times New Roman" w:hAnsi="Times New Roman" w:cs="Times New Roman"/>
          <w:sz w:val="24"/>
          <w:szCs w:val="24"/>
        </w:rPr>
        <w:t>are selective herbicides</w:t>
      </w:r>
      <w:r w:rsidR="003010C7">
        <w:rPr>
          <w:rFonts w:ascii="Times New Roman" w:hAnsi="Times New Roman" w:cs="Times New Roman"/>
          <w:sz w:val="24"/>
          <w:szCs w:val="24"/>
        </w:rPr>
        <w:t>,</w:t>
      </w:r>
      <w:r>
        <w:rPr>
          <w:rFonts w:ascii="Times New Roman" w:hAnsi="Times New Roman" w:cs="Times New Roman"/>
          <w:sz w:val="24"/>
          <w:szCs w:val="24"/>
        </w:rPr>
        <w:t xml:space="preserve"> and across all </w:t>
      </w:r>
      <w:r w:rsidR="003010C7">
        <w:rPr>
          <w:rFonts w:ascii="Times New Roman" w:hAnsi="Times New Roman" w:cs="Times New Roman"/>
          <w:sz w:val="24"/>
          <w:szCs w:val="24"/>
        </w:rPr>
        <w:t xml:space="preserve">of the </w:t>
      </w:r>
      <w:r>
        <w:rPr>
          <w:rFonts w:ascii="Times New Roman" w:hAnsi="Times New Roman" w:cs="Times New Roman"/>
          <w:sz w:val="24"/>
          <w:szCs w:val="24"/>
        </w:rPr>
        <w:t xml:space="preserve">potential chemicals there are varying levels of residual activity. Several or more </w:t>
      </w:r>
      <w:r w:rsidR="003010C7">
        <w:rPr>
          <w:rFonts w:ascii="Times New Roman" w:hAnsi="Times New Roman" w:cs="Times New Roman"/>
          <w:sz w:val="24"/>
          <w:szCs w:val="24"/>
        </w:rPr>
        <w:t xml:space="preserve">products </w:t>
      </w:r>
      <w:r>
        <w:rPr>
          <w:rFonts w:ascii="Times New Roman" w:hAnsi="Times New Roman" w:cs="Times New Roman"/>
          <w:sz w:val="24"/>
          <w:szCs w:val="24"/>
        </w:rPr>
        <w:t xml:space="preserve">are available for most of Nevada’s major crops, wildland settings, and non-crop environments. </w:t>
      </w:r>
    </w:p>
    <w:p w:rsidR="001D3F0E" w:rsidRDefault="00501D72" w:rsidP="00FA21C5">
      <w:pPr>
        <w:spacing w:after="120"/>
        <w:rPr>
          <w:rFonts w:ascii="Times New Roman" w:hAnsi="Times New Roman" w:cs="Times New Roman"/>
          <w:sz w:val="24"/>
          <w:szCs w:val="24"/>
        </w:rPr>
      </w:pPr>
      <w:r>
        <w:rPr>
          <w:rFonts w:ascii="Times New Roman" w:hAnsi="Times New Roman" w:cs="Times New Roman"/>
          <w:sz w:val="24"/>
          <w:szCs w:val="24"/>
        </w:rPr>
        <w:t xml:space="preserve">Soil active herbicides </w:t>
      </w:r>
      <w:r w:rsidR="003010C7">
        <w:rPr>
          <w:rFonts w:ascii="Times New Roman" w:hAnsi="Times New Roman" w:cs="Times New Roman"/>
          <w:sz w:val="24"/>
          <w:szCs w:val="24"/>
        </w:rPr>
        <w:t xml:space="preserve">with </w:t>
      </w:r>
      <w:r>
        <w:rPr>
          <w:rFonts w:ascii="Times New Roman" w:hAnsi="Times New Roman" w:cs="Times New Roman"/>
          <w:sz w:val="24"/>
          <w:szCs w:val="24"/>
        </w:rPr>
        <w:t xml:space="preserve">a long period of </w:t>
      </w:r>
      <w:r w:rsidR="00105E58">
        <w:rPr>
          <w:rFonts w:ascii="Times New Roman" w:hAnsi="Times New Roman" w:cs="Times New Roman"/>
          <w:sz w:val="24"/>
          <w:szCs w:val="24"/>
        </w:rPr>
        <w:t xml:space="preserve">soil </w:t>
      </w:r>
      <w:r>
        <w:rPr>
          <w:rFonts w:ascii="Times New Roman" w:hAnsi="Times New Roman" w:cs="Times New Roman"/>
          <w:sz w:val="24"/>
          <w:szCs w:val="24"/>
        </w:rPr>
        <w:t xml:space="preserve">residual </w:t>
      </w:r>
      <w:r w:rsidR="00CB390B">
        <w:rPr>
          <w:rFonts w:ascii="Times New Roman" w:hAnsi="Times New Roman" w:cs="Times New Roman"/>
          <w:sz w:val="24"/>
          <w:szCs w:val="24"/>
        </w:rPr>
        <w:t>activity</w:t>
      </w:r>
      <w:r w:rsidR="00105E58">
        <w:rPr>
          <w:rFonts w:ascii="Times New Roman" w:hAnsi="Times New Roman" w:cs="Times New Roman"/>
          <w:sz w:val="24"/>
          <w:szCs w:val="24"/>
        </w:rPr>
        <w:t xml:space="preserve"> are </w:t>
      </w:r>
      <w:r w:rsidR="00E70F7A">
        <w:rPr>
          <w:rFonts w:ascii="Times New Roman" w:hAnsi="Times New Roman" w:cs="Times New Roman"/>
          <w:sz w:val="24"/>
          <w:szCs w:val="24"/>
        </w:rPr>
        <w:t xml:space="preserve">important for </w:t>
      </w:r>
      <w:r>
        <w:rPr>
          <w:rFonts w:ascii="Times New Roman" w:hAnsi="Times New Roman" w:cs="Times New Roman"/>
          <w:sz w:val="24"/>
          <w:szCs w:val="24"/>
        </w:rPr>
        <w:t xml:space="preserve">the control and management of </w:t>
      </w:r>
      <w:r w:rsidR="00206370">
        <w:rPr>
          <w:rFonts w:ascii="Times New Roman" w:hAnsi="Times New Roman" w:cs="Times New Roman"/>
          <w:sz w:val="24"/>
          <w:szCs w:val="24"/>
        </w:rPr>
        <w:t>Canada thistle</w:t>
      </w:r>
      <w:r w:rsidR="003010C7">
        <w:rPr>
          <w:rFonts w:ascii="Times New Roman" w:hAnsi="Times New Roman" w:cs="Times New Roman"/>
          <w:sz w:val="24"/>
          <w:szCs w:val="24"/>
        </w:rPr>
        <w:t xml:space="preserve"> </w:t>
      </w:r>
      <w:r w:rsidR="00206370">
        <w:rPr>
          <w:rFonts w:ascii="Times New Roman" w:hAnsi="Times New Roman" w:cs="Times New Roman"/>
          <w:sz w:val="24"/>
          <w:szCs w:val="24"/>
        </w:rPr>
        <w:t xml:space="preserve">in rangeland, pasture and non-crop settings. </w:t>
      </w:r>
      <w:r>
        <w:rPr>
          <w:rFonts w:ascii="Times New Roman" w:hAnsi="Times New Roman" w:cs="Times New Roman"/>
          <w:sz w:val="24"/>
          <w:szCs w:val="24"/>
        </w:rPr>
        <w:t xml:space="preserve"> </w:t>
      </w:r>
      <w:r w:rsidR="00244BCA">
        <w:rPr>
          <w:rFonts w:ascii="Times New Roman" w:hAnsi="Times New Roman" w:cs="Times New Roman"/>
          <w:sz w:val="24"/>
          <w:szCs w:val="24"/>
        </w:rPr>
        <w:t xml:space="preserve">Many of these herbicides </w:t>
      </w:r>
      <w:r w:rsidR="00206370">
        <w:rPr>
          <w:rFonts w:ascii="Times New Roman" w:hAnsi="Times New Roman" w:cs="Times New Roman"/>
          <w:sz w:val="24"/>
          <w:szCs w:val="24"/>
        </w:rPr>
        <w:t xml:space="preserve">maintain soil activity </w:t>
      </w:r>
      <w:r w:rsidR="00CB390B">
        <w:rPr>
          <w:rFonts w:ascii="Times New Roman" w:hAnsi="Times New Roman" w:cs="Times New Roman"/>
          <w:sz w:val="24"/>
          <w:szCs w:val="24"/>
        </w:rPr>
        <w:t xml:space="preserve">the spring after </w:t>
      </w:r>
      <w:r w:rsidR="00244BCA">
        <w:rPr>
          <w:rFonts w:ascii="Times New Roman" w:hAnsi="Times New Roman" w:cs="Times New Roman"/>
          <w:sz w:val="24"/>
          <w:szCs w:val="24"/>
        </w:rPr>
        <w:t xml:space="preserve">their </w:t>
      </w:r>
      <w:r w:rsidR="00CB390B">
        <w:rPr>
          <w:rFonts w:ascii="Times New Roman" w:hAnsi="Times New Roman" w:cs="Times New Roman"/>
          <w:sz w:val="24"/>
          <w:szCs w:val="24"/>
        </w:rPr>
        <w:t xml:space="preserve">application </w:t>
      </w:r>
      <w:r w:rsidR="00244BCA">
        <w:rPr>
          <w:rFonts w:ascii="Times New Roman" w:hAnsi="Times New Roman" w:cs="Times New Roman"/>
          <w:sz w:val="24"/>
          <w:szCs w:val="24"/>
        </w:rPr>
        <w:t xml:space="preserve">and </w:t>
      </w:r>
      <w:r w:rsidR="00105E58">
        <w:rPr>
          <w:rFonts w:ascii="Times New Roman" w:hAnsi="Times New Roman" w:cs="Times New Roman"/>
          <w:sz w:val="24"/>
          <w:szCs w:val="24"/>
        </w:rPr>
        <w:t xml:space="preserve">continue to </w:t>
      </w:r>
      <w:r w:rsidR="00F71D9B">
        <w:rPr>
          <w:rFonts w:ascii="Times New Roman" w:hAnsi="Times New Roman" w:cs="Times New Roman"/>
          <w:sz w:val="24"/>
          <w:szCs w:val="24"/>
        </w:rPr>
        <w:t xml:space="preserve">kill viable buds and </w:t>
      </w:r>
      <w:r w:rsidR="00CB390B">
        <w:rPr>
          <w:rFonts w:ascii="Times New Roman" w:hAnsi="Times New Roman" w:cs="Times New Roman"/>
          <w:sz w:val="24"/>
          <w:szCs w:val="24"/>
        </w:rPr>
        <w:t>roots</w:t>
      </w:r>
      <w:r w:rsidR="00206370">
        <w:rPr>
          <w:rFonts w:ascii="Times New Roman" w:hAnsi="Times New Roman" w:cs="Times New Roman"/>
          <w:sz w:val="24"/>
          <w:szCs w:val="24"/>
        </w:rPr>
        <w:t>, as well as germinating seed</w:t>
      </w:r>
      <w:r w:rsidR="00105E58">
        <w:rPr>
          <w:rFonts w:ascii="Times New Roman" w:hAnsi="Times New Roman" w:cs="Times New Roman"/>
          <w:sz w:val="24"/>
          <w:szCs w:val="24"/>
        </w:rPr>
        <w:t xml:space="preserve">. </w:t>
      </w:r>
    </w:p>
    <w:p w:rsidR="00FA21C5" w:rsidRDefault="00E70F7A" w:rsidP="006054A4">
      <w:pPr>
        <w:spacing w:after="120"/>
        <w:rPr>
          <w:rFonts w:ascii="Times New Roman" w:hAnsi="Times New Roman" w:cs="Times New Roman"/>
          <w:sz w:val="24"/>
          <w:szCs w:val="24"/>
        </w:rPr>
      </w:pPr>
      <w:r>
        <w:rPr>
          <w:rFonts w:ascii="Times New Roman" w:hAnsi="Times New Roman" w:cs="Times New Roman"/>
          <w:sz w:val="24"/>
          <w:szCs w:val="24"/>
        </w:rPr>
        <w:t xml:space="preserve">The movement of a foliar applied herbicide to and through the large root system largely follows the movement of carbohydrates from the leaves to the rest of the plant. For </w:t>
      </w:r>
      <w:r w:rsidR="00206370">
        <w:rPr>
          <w:rFonts w:ascii="Times New Roman" w:hAnsi="Times New Roman" w:cs="Times New Roman"/>
          <w:sz w:val="24"/>
          <w:szCs w:val="24"/>
        </w:rPr>
        <w:t>Canada thistle</w:t>
      </w:r>
      <w:r w:rsidR="00F418FA">
        <w:rPr>
          <w:rFonts w:ascii="Times New Roman" w:hAnsi="Times New Roman" w:cs="Times New Roman"/>
          <w:sz w:val="24"/>
          <w:szCs w:val="24"/>
        </w:rPr>
        <w:t xml:space="preserve">, </w:t>
      </w:r>
      <w:r>
        <w:rPr>
          <w:rFonts w:ascii="Times New Roman" w:hAnsi="Times New Roman" w:cs="Times New Roman"/>
          <w:sz w:val="24"/>
          <w:szCs w:val="24"/>
        </w:rPr>
        <w:t xml:space="preserve">the plant </w:t>
      </w:r>
      <w:r w:rsidR="00BA0A40">
        <w:rPr>
          <w:rFonts w:ascii="Times New Roman" w:hAnsi="Times New Roman" w:cs="Times New Roman"/>
          <w:sz w:val="24"/>
          <w:szCs w:val="24"/>
        </w:rPr>
        <w:t>typically</w:t>
      </w:r>
      <w:r w:rsidR="00106254">
        <w:rPr>
          <w:rFonts w:ascii="Times New Roman" w:hAnsi="Times New Roman" w:cs="Times New Roman"/>
          <w:sz w:val="24"/>
          <w:szCs w:val="24"/>
        </w:rPr>
        <w:t xml:space="preserve"> begins to translocate </w:t>
      </w:r>
      <w:r>
        <w:rPr>
          <w:rFonts w:ascii="Times New Roman" w:hAnsi="Times New Roman" w:cs="Times New Roman"/>
          <w:sz w:val="24"/>
          <w:szCs w:val="24"/>
        </w:rPr>
        <w:t xml:space="preserve">carbohydrates to the </w:t>
      </w:r>
      <w:r w:rsidR="00F418FA">
        <w:rPr>
          <w:rFonts w:ascii="Times New Roman" w:hAnsi="Times New Roman" w:cs="Times New Roman"/>
          <w:sz w:val="24"/>
          <w:szCs w:val="24"/>
        </w:rPr>
        <w:t xml:space="preserve">root crown and </w:t>
      </w:r>
      <w:r>
        <w:rPr>
          <w:rFonts w:ascii="Times New Roman" w:hAnsi="Times New Roman" w:cs="Times New Roman"/>
          <w:sz w:val="24"/>
          <w:szCs w:val="24"/>
        </w:rPr>
        <w:t xml:space="preserve">roots </w:t>
      </w:r>
      <w:r w:rsidR="00106254">
        <w:rPr>
          <w:rFonts w:ascii="Times New Roman" w:hAnsi="Times New Roman" w:cs="Times New Roman"/>
          <w:sz w:val="24"/>
          <w:szCs w:val="24"/>
        </w:rPr>
        <w:t xml:space="preserve">in late spring to early summer, and continues to build energy reserves in the root system into September. </w:t>
      </w:r>
      <w:r w:rsidR="00206370">
        <w:rPr>
          <w:rFonts w:ascii="Times New Roman" w:hAnsi="Times New Roman" w:cs="Times New Roman"/>
          <w:sz w:val="24"/>
          <w:szCs w:val="24"/>
        </w:rPr>
        <w:t xml:space="preserve"> </w:t>
      </w:r>
      <w:r w:rsidR="00BA0A40">
        <w:rPr>
          <w:rFonts w:ascii="Times New Roman" w:hAnsi="Times New Roman" w:cs="Times New Roman"/>
          <w:sz w:val="24"/>
          <w:szCs w:val="24"/>
        </w:rPr>
        <w:t xml:space="preserve"> For a foliar herbicide treatment to be effective, however, the leaves must be actively photosynthesizing, </w:t>
      </w:r>
      <w:r w:rsidR="00106254">
        <w:rPr>
          <w:rFonts w:ascii="Times New Roman" w:hAnsi="Times New Roman" w:cs="Times New Roman"/>
          <w:sz w:val="24"/>
          <w:szCs w:val="24"/>
        </w:rPr>
        <w:t xml:space="preserve">and photosynthesis </w:t>
      </w:r>
      <w:r w:rsidR="00BA0A40">
        <w:rPr>
          <w:rFonts w:ascii="Times New Roman" w:hAnsi="Times New Roman" w:cs="Times New Roman"/>
          <w:sz w:val="24"/>
          <w:szCs w:val="24"/>
        </w:rPr>
        <w:t>requires adequate soil moisture</w:t>
      </w:r>
      <w:r w:rsidR="00206370">
        <w:rPr>
          <w:rFonts w:ascii="Times New Roman" w:hAnsi="Times New Roman" w:cs="Times New Roman"/>
          <w:sz w:val="24"/>
          <w:szCs w:val="24"/>
        </w:rPr>
        <w:t xml:space="preserve"> and warm temperatures</w:t>
      </w:r>
      <w:r w:rsidR="00BA0A40">
        <w:rPr>
          <w:rFonts w:ascii="Times New Roman" w:hAnsi="Times New Roman" w:cs="Times New Roman"/>
          <w:sz w:val="24"/>
          <w:szCs w:val="24"/>
        </w:rPr>
        <w:t xml:space="preserve">. The mere presence of green leaves in late summer or early fall does not guarantee </w:t>
      </w:r>
      <w:r w:rsidR="00FA21C5">
        <w:rPr>
          <w:rFonts w:ascii="Times New Roman" w:hAnsi="Times New Roman" w:cs="Times New Roman"/>
          <w:sz w:val="24"/>
          <w:szCs w:val="24"/>
        </w:rPr>
        <w:t xml:space="preserve">the plant </w:t>
      </w:r>
      <w:r w:rsidR="00244BCA">
        <w:rPr>
          <w:rFonts w:ascii="Times New Roman" w:hAnsi="Times New Roman" w:cs="Times New Roman"/>
          <w:sz w:val="24"/>
          <w:szCs w:val="24"/>
        </w:rPr>
        <w:t xml:space="preserve">is photosynthesizing and moving </w:t>
      </w:r>
      <w:r w:rsidR="00BA0A40">
        <w:rPr>
          <w:rFonts w:ascii="Times New Roman" w:hAnsi="Times New Roman" w:cs="Times New Roman"/>
          <w:sz w:val="24"/>
          <w:szCs w:val="24"/>
        </w:rPr>
        <w:t>carbohydrate</w:t>
      </w:r>
      <w:r w:rsidR="00FA21C5">
        <w:rPr>
          <w:rFonts w:ascii="Times New Roman" w:hAnsi="Times New Roman" w:cs="Times New Roman"/>
          <w:sz w:val="24"/>
          <w:szCs w:val="24"/>
        </w:rPr>
        <w:t xml:space="preserve">s </w:t>
      </w:r>
      <w:r w:rsidR="00244BCA">
        <w:rPr>
          <w:rFonts w:ascii="Times New Roman" w:hAnsi="Times New Roman" w:cs="Times New Roman"/>
          <w:sz w:val="24"/>
          <w:szCs w:val="24"/>
        </w:rPr>
        <w:t xml:space="preserve">to </w:t>
      </w:r>
      <w:r w:rsidR="00FA21C5">
        <w:rPr>
          <w:rFonts w:ascii="Times New Roman" w:hAnsi="Times New Roman" w:cs="Times New Roman"/>
          <w:sz w:val="24"/>
          <w:szCs w:val="24"/>
        </w:rPr>
        <w:t>the root</w:t>
      </w:r>
      <w:r w:rsidR="00244BCA">
        <w:rPr>
          <w:rFonts w:ascii="Times New Roman" w:hAnsi="Times New Roman" w:cs="Times New Roman"/>
          <w:sz w:val="24"/>
          <w:szCs w:val="24"/>
        </w:rPr>
        <w:t xml:space="preserve">s. </w:t>
      </w:r>
      <w:r w:rsidR="00BA0A40">
        <w:rPr>
          <w:rFonts w:ascii="Times New Roman" w:hAnsi="Times New Roman" w:cs="Times New Roman"/>
          <w:sz w:val="24"/>
          <w:szCs w:val="24"/>
        </w:rPr>
        <w:t xml:space="preserve">Herbicide applications </w:t>
      </w:r>
      <w:r w:rsidR="00244BCA">
        <w:rPr>
          <w:rFonts w:ascii="Times New Roman" w:hAnsi="Times New Roman" w:cs="Times New Roman"/>
          <w:sz w:val="24"/>
          <w:szCs w:val="24"/>
        </w:rPr>
        <w:t xml:space="preserve">to green plants </w:t>
      </w:r>
      <w:r w:rsidR="00BA0A40">
        <w:rPr>
          <w:rFonts w:ascii="Times New Roman" w:hAnsi="Times New Roman" w:cs="Times New Roman"/>
          <w:sz w:val="24"/>
          <w:szCs w:val="24"/>
        </w:rPr>
        <w:lastRenderedPageBreak/>
        <w:t xml:space="preserve">under dry </w:t>
      </w:r>
      <w:r w:rsidR="00244BCA">
        <w:rPr>
          <w:rFonts w:ascii="Times New Roman" w:hAnsi="Times New Roman" w:cs="Times New Roman"/>
          <w:sz w:val="24"/>
          <w:szCs w:val="24"/>
        </w:rPr>
        <w:t xml:space="preserve">soil </w:t>
      </w:r>
      <w:r w:rsidR="00BA0A40">
        <w:rPr>
          <w:rFonts w:ascii="Times New Roman" w:hAnsi="Times New Roman" w:cs="Times New Roman"/>
          <w:sz w:val="24"/>
          <w:szCs w:val="24"/>
        </w:rPr>
        <w:t>conditions typically are much less successful than when the soil is moist</w:t>
      </w:r>
      <w:r w:rsidR="00FA21C5">
        <w:rPr>
          <w:rFonts w:ascii="Times New Roman" w:hAnsi="Times New Roman" w:cs="Times New Roman"/>
          <w:sz w:val="24"/>
          <w:szCs w:val="24"/>
        </w:rPr>
        <w:t>.</w:t>
      </w:r>
      <w:r w:rsidR="00106254">
        <w:rPr>
          <w:rFonts w:ascii="Times New Roman" w:hAnsi="Times New Roman" w:cs="Times New Roman"/>
          <w:sz w:val="24"/>
          <w:szCs w:val="24"/>
        </w:rPr>
        <w:t xml:space="preserve"> Soil moisture should remain adequate for several weeks after herbicide application to facilitate herbicide movement far into the lengthy root syst</w:t>
      </w:r>
      <w:r w:rsidR="00295215">
        <w:rPr>
          <w:rFonts w:ascii="Times New Roman" w:hAnsi="Times New Roman" w:cs="Times New Roman"/>
          <w:sz w:val="24"/>
          <w:szCs w:val="24"/>
        </w:rPr>
        <w:t>e</w:t>
      </w:r>
      <w:r w:rsidR="00106254">
        <w:rPr>
          <w:rFonts w:ascii="Times New Roman" w:hAnsi="Times New Roman" w:cs="Times New Roman"/>
          <w:sz w:val="24"/>
          <w:szCs w:val="24"/>
        </w:rPr>
        <w:t>m.</w:t>
      </w:r>
    </w:p>
    <w:p w:rsidR="00E70F7A" w:rsidRDefault="00106254" w:rsidP="006054A4">
      <w:pPr>
        <w:spacing w:after="120"/>
        <w:rPr>
          <w:rFonts w:ascii="Times New Roman" w:hAnsi="Times New Roman" w:cs="Times New Roman"/>
          <w:sz w:val="24"/>
          <w:szCs w:val="24"/>
        </w:rPr>
      </w:pPr>
      <w:r>
        <w:rPr>
          <w:rFonts w:ascii="Times New Roman" w:hAnsi="Times New Roman" w:cs="Times New Roman"/>
          <w:sz w:val="24"/>
          <w:szCs w:val="24"/>
        </w:rPr>
        <w:t>N</w:t>
      </w:r>
      <w:r w:rsidR="00BA0A40">
        <w:rPr>
          <w:rFonts w:ascii="Times New Roman" w:hAnsi="Times New Roman" w:cs="Times New Roman"/>
          <w:sz w:val="24"/>
          <w:szCs w:val="24"/>
        </w:rPr>
        <w:t xml:space="preserve">o single </w:t>
      </w:r>
      <w:r w:rsidR="00244BCA">
        <w:rPr>
          <w:rFonts w:ascii="Times New Roman" w:hAnsi="Times New Roman" w:cs="Times New Roman"/>
          <w:sz w:val="24"/>
          <w:szCs w:val="24"/>
        </w:rPr>
        <w:t xml:space="preserve">active ingredient </w:t>
      </w:r>
      <w:r w:rsidR="00BA0A40">
        <w:rPr>
          <w:rFonts w:ascii="Times New Roman" w:hAnsi="Times New Roman" w:cs="Times New Roman"/>
          <w:sz w:val="24"/>
          <w:szCs w:val="24"/>
        </w:rPr>
        <w:t xml:space="preserve">listed in Table 1 is </w:t>
      </w:r>
      <w:r w:rsidR="00E70F7A">
        <w:rPr>
          <w:rFonts w:ascii="Times New Roman" w:hAnsi="Times New Roman" w:cs="Times New Roman"/>
          <w:sz w:val="24"/>
          <w:szCs w:val="24"/>
        </w:rPr>
        <w:t xml:space="preserve">the best herbicide for all </w:t>
      </w:r>
      <w:r w:rsidR="00206370">
        <w:rPr>
          <w:rFonts w:ascii="Times New Roman" w:hAnsi="Times New Roman" w:cs="Times New Roman"/>
          <w:sz w:val="24"/>
          <w:szCs w:val="24"/>
        </w:rPr>
        <w:t xml:space="preserve">Canadian thistle </w:t>
      </w:r>
      <w:r w:rsidR="00BA0A40">
        <w:rPr>
          <w:rFonts w:ascii="Times New Roman" w:hAnsi="Times New Roman" w:cs="Times New Roman"/>
          <w:sz w:val="24"/>
          <w:szCs w:val="24"/>
        </w:rPr>
        <w:t>infestations</w:t>
      </w:r>
      <w:r w:rsidR="00FA21C5">
        <w:rPr>
          <w:rFonts w:ascii="Times New Roman" w:hAnsi="Times New Roman" w:cs="Times New Roman"/>
          <w:sz w:val="24"/>
          <w:szCs w:val="24"/>
        </w:rPr>
        <w:t xml:space="preserve">. </w:t>
      </w:r>
      <w:r>
        <w:rPr>
          <w:rFonts w:ascii="Times New Roman" w:hAnsi="Times New Roman" w:cs="Times New Roman"/>
          <w:sz w:val="24"/>
          <w:szCs w:val="24"/>
        </w:rPr>
        <w:t xml:space="preserve">Every situation is unique and herbicide selection should be based on site-specific conditions. </w:t>
      </w:r>
      <w:r w:rsidR="00E70F7A">
        <w:rPr>
          <w:rFonts w:ascii="Times New Roman" w:hAnsi="Times New Roman" w:cs="Times New Roman"/>
          <w:sz w:val="24"/>
          <w:szCs w:val="24"/>
        </w:rPr>
        <w:t xml:space="preserve">Some factors to consider are: 1) do you need an herbicide that is selective and not going to adversely affect the residual desired species that occupy the site; 2) are your short- and mid-term management objectives compatible with a chemical that leaves a residual amount of the active ingredient in the soil; 3) what will </w:t>
      </w:r>
      <w:r w:rsidR="0043169E">
        <w:rPr>
          <w:rFonts w:ascii="Times New Roman" w:hAnsi="Times New Roman" w:cs="Times New Roman"/>
          <w:sz w:val="24"/>
          <w:szCs w:val="24"/>
        </w:rPr>
        <w:t xml:space="preserve">Canada thistles’ </w:t>
      </w:r>
      <w:r w:rsidR="00E70F7A">
        <w:rPr>
          <w:rFonts w:ascii="Times New Roman" w:hAnsi="Times New Roman" w:cs="Times New Roman"/>
          <w:sz w:val="24"/>
          <w:szCs w:val="24"/>
        </w:rPr>
        <w:t xml:space="preserve">growth stage(s) be when you have the time to fit an herbicide treatment into your overall farming or ranching operation; and 4) can you make the commitment to any follow-up treatment that is needed. </w:t>
      </w:r>
      <w:r w:rsidR="0043169E">
        <w:rPr>
          <w:rFonts w:ascii="Times New Roman" w:hAnsi="Times New Roman" w:cs="Times New Roman"/>
          <w:sz w:val="24"/>
          <w:szCs w:val="24"/>
        </w:rPr>
        <w:t xml:space="preserve">Some </w:t>
      </w:r>
      <w:r>
        <w:rPr>
          <w:rFonts w:ascii="Times New Roman" w:hAnsi="Times New Roman" w:cs="Times New Roman"/>
          <w:sz w:val="24"/>
          <w:szCs w:val="24"/>
        </w:rPr>
        <w:t xml:space="preserve">chemicals </w:t>
      </w:r>
      <w:r w:rsidR="0043169E">
        <w:rPr>
          <w:rFonts w:ascii="Times New Roman" w:hAnsi="Times New Roman" w:cs="Times New Roman"/>
          <w:sz w:val="24"/>
          <w:szCs w:val="24"/>
        </w:rPr>
        <w:t xml:space="preserve">(e.g., </w:t>
      </w:r>
      <w:r w:rsidR="00E70F7A">
        <w:rPr>
          <w:rFonts w:ascii="Times New Roman" w:hAnsi="Times New Roman" w:cs="Times New Roman"/>
          <w:sz w:val="24"/>
          <w:szCs w:val="24"/>
        </w:rPr>
        <w:t>2,4-D and glyphosate</w:t>
      </w:r>
      <w:r w:rsidR="0043169E">
        <w:rPr>
          <w:rFonts w:ascii="Times New Roman" w:hAnsi="Times New Roman" w:cs="Times New Roman"/>
          <w:sz w:val="24"/>
          <w:szCs w:val="24"/>
        </w:rPr>
        <w:t xml:space="preserve">) </w:t>
      </w:r>
      <w:r w:rsidR="00E70F7A">
        <w:rPr>
          <w:rFonts w:ascii="Times New Roman" w:hAnsi="Times New Roman" w:cs="Times New Roman"/>
          <w:sz w:val="24"/>
          <w:szCs w:val="24"/>
        </w:rPr>
        <w:t>typically result in less long-term control than the other active ingredients</w:t>
      </w:r>
      <w:r w:rsidR="0043169E">
        <w:rPr>
          <w:rFonts w:ascii="Times New Roman" w:hAnsi="Times New Roman" w:cs="Times New Roman"/>
          <w:sz w:val="24"/>
          <w:szCs w:val="24"/>
        </w:rPr>
        <w:t>, and will require more extensive follow-up treatments</w:t>
      </w:r>
      <w:r w:rsidR="00E70F7A">
        <w:rPr>
          <w:rFonts w:ascii="Times New Roman" w:hAnsi="Times New Roman" w:cs="Times New Roman"/>
          <w:sz w:val="24"/>
          <w:szCs w:val="24"/>
        </w:rPr>
        <w:t xml:space="preserve">. Any weed control and management program for </w:t>
      </w:r>
      <w:r w:rsidR="0043169E">
        <w:rPr>
          <w:rFonts w:ascii="Times New Roman" w:hAnsi="Times New Roman" w:cs="Times New Roman"/>
          <w:sz w:val="24"/>
          <w:szCs w:val="24"/>
        </w:rPr>
        <w:t xml:space="preserve">Canada thistle should use </w:t>
      </w:r>
      <w:r w:rsidR="00E70F7A">
        <w:rPr>
          <w:rFonts w:ascii="Times New Roman" w:hAnsi="Times New Roman" w:cs="Times New Roman"/>
          <w:sz w:val="24"/>
          <w:szCs w:val="24"/>
        </w:rPr>
        <w:t xml:space="preserve">an integrated approach that applies two or more methods of weed control. Very seldom does a single approach work long-term. Furthermore, all approaches, except </w:t>
      </w:r>
      <w:r>
        <w:rPr>
          <w:rFonts w:ascii="Times New Roman" w:hAnsi="Times New Roman" w:cs="Times New Roman"/>
          <w:sz w:val="24"/>
          <w:szCs w:val="24"/>
        </w:rPr>
        <w:t xml:space="preserve">for </w:t>
      </w:r>
      <w:r w:rsidR="00E70F7A">
        <w:rPr>
          <w:rFonts w:ascii="Times New Roman" w:hAnsi="Times New Roman" w:cs="Times New Roman"/>
          <w:sz w:val="24"/>
          <w:szCs w:val="24"/>
        </w:rPr>
        <w:t xml:space="preserve">the purposeful management of an area for bare-ground, must consider how to </w:t>
      </w:r>
      <w:r w:rsidR="009E04FB">
        <w:rPr>
          <w:rFonts w:ascii="Times New Roman" w:hAnsi="Times New Roman" w:cs="Times New Roman"/>
          <w:sz w:val="24"/>
          <w:szCs w:val="24"/>
        </w:rPr>
        <w:t xml:space="preserve">establish and/or </w:t>
      </w:r>
      <w:r w:rsidR="00E70F7A">
        <w:rPr>
          <w:rFonts w:ascii="Times New Roman" w:hAnsi="Times New Roman" w:cs="Times New Roman"/>
          <w:sz w:val="24"/>
          <w:szCs w:val="24"/>
        </w:rPr>
        <w:t>increase</w:t>
      </w:r>
      <w:r w:rsidR="009E04FB">
        <w:rPr>
          <w:rFonts w:ascii="Times New Roman" w:hAnsi="Times New Roman" w:cs="Times New Roman"/>
          <w:sz w:val="24"/>
          <w:szCs w:val="24"/>
        </w:rPr>
        <w:t xml:space="preserve"> the </w:t>
      </w:r>
      <w:r w:rsidR="00E70F7A">
        <w:rPr>
          <w:rFonts w:ascii="Times New Roman" w:hAnsi="Times New Roman" w:cs="Times New Roman"/>
          <w:sz w:val="24"/>
          <w:szCs w:val="24"/>
        </w:rPr>
        <w:t xml:space="preserve">desired species on </w:t>
      </w:r>
      <w:r w:rsidR="009E04FB">
        <w:rPr>
          <w:rFonts w:ascii="Times New Roman" w:hAnsi="Times New Roman" w:cs="Times New Roman"/>
          <w:sz w:val="24"/>
          <w:szCs w:val="24"/>
        </w:rPr>
        <w:t xml:space="preserve">an </w:t>
      </w:r>
      <w:r w:rsidR="00E70F7A">
        <w:rPr>
          <w:rFonts w:ascii="Times New Roman" w:hAnsi="Times New Roman" w:cs="Times New Roman"/>
          <w:sz w:val="24"/>
          <w:szCs w:val="24"/>
        </w:rPr>
        <w:t xml:space="preserve">infested site. A dense, vigorous stand of desired </w:t>
      </w:r>
      <w:r w:rsidR="009E04FB">
        <w:rPr>
          <w:rFonts w:ascii="Times New Roman" w:hAnsi="Times New Roman" w:cs="Times New Roman"/>
          <w:sz w:val="24"/>
          <w:szCs w:val="24"/>
        </w:rPr>
        <w:t xml:space="preserve">perennial grasses (or crop species) </w:t>
      </w:r>
      <w:r w:rsidR="00E70F7A">
        <w:rPr>
          <w:rFonts w:ascii="Times New Roman" w:hAnsi="Times New Roman" w:cs="Times New Roman"/>
          <w:sz w:val="24"/>
          <w:szCs w:val="24"/>
        </w:rPr>
        <w:t xml:space="preserve">provides </w:t>
      </w:r>
      <w:r w:rsidR="009E04FB">
        <w:rPr>
          <w:rFonts w:ascii="Times New Roman" w:hAnsi="Times New Roman" w:cs="Times New Roman"/>
          <w:sz w:val="24"/>
          <w:szCs w:val="24"/>
        </w:rPr>
        <w:t xml:space="preserve">the best opportunity to prevent the rapid large </w:t>
      </w:r>
      <w:r w:rsidR="00E70F7A">
        <w:rPr>
          <w:rFonts w:ascii="Times New Roman" w:hAnsi="Times New Roman" w:cs="Times New Roman"/>
          <w:sz w:val="24"/>
          <w:szCs w:val="24"/>
        </w:rPr>
        <w:t xml:space="preserve">scale establishment </w:t>
      </w:r>
      <w:r w:rsidR="009E04FB">
        <w:rPr>
          <w:rFonts w:ascii="Times New Roman" w:hAnsi="Times New Roman" w:cs="Times New Roman"/>
          <w:sz w:val="24"/>
          <w:szCs w:val="24"/>
        </w:rPr>
        <w:t xml:space="preserve">of </w:t>
      </w:r>
      <w:r w:rsidR="0043169E">
        <w:rPr>
          <w:rFonts w:ascii="Times New Roman" w:hAnsi="Times New Roman" w:cs="Times New Roman"/>
          <w:sz w:val="24"/>
          <w:szCs w:val="24"/>
        </w:rPr>
        <w:t xml:space="preserve">Canadian thistle, </w:t>
      </w:r>
      <w:r w:rsidR="009E04FB">
        <w:rPr>
          <w:rFonts w:ascii="Times New Roman" w:hAnsi="Times New Roman" w:cs="Times New Roman"/>
          <w:sz w:val="24"/>
          <w:szCs w:val="24"/>
        </w:rPr>
        <w:t xml:space="preserve">particularly when combined with periodic scouting to find the initial colonizers and eliminate them before they develop large root systems. Early detection of </w:t>
      </w:r>
      <w:r w:rsidR="0043169E">
        <w:rPr>
          <w:rFonts w:ascii="Times New Roman" w:hAnsi="Times New Roman" w:cs="Times New Roman"/>
          <w:sz w:val="24"/>
          <w:szCs w:val="24"/>
        </w:rPr>
        <w:t xml:space="preserve">Canadian thistle </w:t>
      </w:r>
      <w:r w:rsidR="009E04FB">
        <w:rPr>
          <w:rFonts w:ascii="Times New Roman" w:hAnsi="Times New Roman" w:cs="Times New Roman"/>
          <w:sz w:val="24"/>
          <w:szCs w:val="24"/>
        </w:rPr>
        <w:t>and a rapid response to the first few plants that appear provides the best opportunity to prevent large scale establishment and costly, multi-year treatment</w:t>
      </w:r>
      <w:r>
        <w:rPr>
          <w:rFonts w:ascii="Times New Roman" w:hAnsi="Times New Roman" w:cs="Times New Roman"/>
          <w:sz w:val="24"/>
          <w:szCs w:val="24"/>
        </w:rPr>
        <w:t>s</w:t>
      </w:r>
      <w:r w:rsidR="009E04FB">
        <w:rPr>
          <w:rFonts w:ascii="Times New Roman" w:hAnsi="Times New Roman" w:cs="Times New Roman"/>
          <w:sz w:val="24"/>
          <w:szCs w:val="24"/>
        </w:rPr>
        <w:t xml:space="preserve">. </w:t>
      </w:r>
    </w:p>
    <w:p w:rsidR="00244BCA" w:rsidRDefault="00244BCA" w:rsidP="006054A4">
      <w:pPr>
        <w:spacing w:after="120"/>
        <w:rPr>
          <w:rFonts w:ascii="Times New Roman" w:hAnsi="Times New Roman" w:cs="Times New Roman"/>
          <w:sz w:val="24"/>
          <w:szCs w:val="24"/>
        </w:rPr>
      </w:pPr>
      <w:r>
        <w:rPr>
          <w:rFonts w:ascii="Times New Roman" w:hAnsi="Times New Roman" w:cs="Times New Roman"/>
          <w:sz w:val="24"/>
          <w:szCs w:val="24"/>
        </w:rPr>
        <w:t>An important question of any herbicide treatment is, was I successful</w:t>
      </w:r>
      <w:r w:rsidR="0006410E">
        <w:rPr>
          <w:rFonts w:ascii="Times New Roman" w:hAnsi="Times New Roman" w:cs="Times New Roman"/>
          <w:sz w:val="24"/>
          <w:szCs w:val="24"/>
        </w:rPr>
        <w:t xml:space="preserve">? </w:t>
      </w:r>
      <w:r>
        <w:rPr>
          <w:rFonts w:ascii="Times New Roman" w:hAnsi="Times New Roman" w:cs="Times New Roman"/>
          <w:sz w:val="24"/>
          <w:szCs w:val="24"/>
        </w:rPr>
        <w:t xml:space="preserve">Your level of success cannot be determined until at least the middle of the first growing season after your treatment is applied. </w:t>
      </w:r>
      <w:r w:rsidR="00503128">
        <w:rPr>
          <w:rFonts w:ascii="Times New Roman" w:hAnsi="Times New Roman" w:cs="Times New Roman"/>
          <w:sz w:val="24"/>
          <w:szCs w:val="24"/>
        </w:rPr>
        <w:t xml:space="preserve">The effectiveness of an herbicide treatment on any weed </w:t>
      </w:r>
      <w:r w:rsidR="00836284">
        <w:rPr>
          <w:rFonts w:ascii="Times New Roman" w:hAnsi="Times New Roman" w:cs="Times New Roman"/>
          <w:sz w:val="24"/>
          <w:szCs w:val="24"/>
        </w:rPr>
        <w:t xml:space="preserve">that has </w:t>
      </w:r>
      <w:r w:rsidR="00503128">
        <w:rPr>
          <w:rFonts w:ascii="Times New Roman" w:hAnsi="Times New Roman" w:cs="Times New Roman"/>
          <w:sz w:val="24"/>
          <w:szCs w:val="24"/>
        </w:rPr>
        <w:t xml:space="preserve">a deep root system with buds that can grow into new plants should not be judged too soon after treatment. The full effect of </w:t>
      </w:r>
      <w:r w:rsidR="006054A4">
        <w:rPr>
          <w:rFonts w:ascii="Times New Roman" w:hAnsi="Times New Roman" w:cs="Times New Roman"/>
          <w:sz w:val="24"/>
          <w:szCs w:val="24"/>
        </w:rPr>
        <w:t xml:space="preserve">an herbicide </w:t>
      </w:r>
      <w:r w:rsidR="00503128">
        <w:rPr>
          <w:rFonts w:ascii="Times New Roman" w:hAnsi="Times New Roman" w:cs="Times New Roman"/>
          <w:sz w:val="24"/>
          <w:szCs w:val="24"/>
        </w:rPr>
        <w:t xml:space="preserve">treatment may take a year or more to appear. </w:t>
      </w:r>
      <w:r w:rsidR="00106254">
        <w:rPr>
          <w:rFonts w:ascii="Times New Roman" w:hAnsi="Times New Roman" w:cs="Times New Roman"/>
          <w:sz w:val="24"/>
          <w:szCs w:val="24"/>
        </w:rPr>
        <w:t>If buds on the deepest roots survive and have access to adequate amounts of stored energy</w:t>
      </w:r>
      <w:r w:rsidR="00295215">
        <w:rPr>
          <w:rFonts w:ascii="Times New Roman" w:hAnsi="Times New Roman" w:cs="Times New Roman"/>
          <w:sz w:val="24"/>
          <w:szCs w:val="24"/>
        </w:rPr>
        <w:t>, new shoots may not appear until July or August (and perhaps later) of the growing season after the treatment was applied.</w:t>
      </w:r>
    </w:p>
    <w:p w:rsidR="00503128" w:rsidRDefault="00503128" w:rsidP="006054A4">
      <w:pPr>
        <w:spacing w:after="120"/>
        <w:rPr>
          <w:rFonts w:ascii="Times New Roman" w:hAnsi="Times New Roman" w:cs="Times New Roman"/>
          <w:sz w:val="24"/>
          <w:szCs w:val="24"/>
        </w:rPr>
      </w:pPr>
    </w:p>
    <w:p w:rsidR="00B551A8" w:rsidRDefault="00B551A8" w:rsidP="006054A4">
      <w:pPr>
        <w:spacing w:after="120"/>
        <w:rPr>
          <w:rFonts w:ascii="Times New Roman" w:hAnsi="Times New Roman" w:cs="Times New Roman"/>
          <w:sz w:val="24"/>
          <w:szCs w:val="24"/>
        </w:rPr>
      </w:pPr>
    </w:p>
    <w:p w:rsidR="007B515F" w:rsidRDefault="007B515F" w:rsidP="006054A4">
      <w:pPr>
        <w:spacing w:after="120"/>
        <w:rPr>
          <w:rFonts w:ascii="Times New Roman" w:hAnsi="Times New Roman" w:cs="Times New Roman"/>
          <w:sz w:val="24"/>
          <w:szCs w:val="24"/>
        </w:rPr>
      </w:pPr>
    </w:p>
    <w:p w:rsidR="007B515F" w:rsidRPr="006054A4" w:rsidRDefault="007B515F" w:rsidP="006054A4">
      <w:pPr>
        <w:spacing w:after="120"/>
        <w:rPr>
          <w:rFonts w:ascii="Times New Roman" w:hAnsi="Times New Roman" w:cs="Times New Roman"/>
          <w:sz w:val="24"/>
          <w:szCs w:val="24"/>
        </w:rPr>
        <w:sectPr w:rsidR="007B515F" w:rsidRPr="006054A4" w:rsidSect="00387F43">
          <w:footerReference w:type="default" r:id="rId11"/>
          <w:pgSz w:w="12240" w:h="15840"/>
          <w:pgMar w:top="1440" w:right="1440" w:bottom="1440" w:left="1440" w:header="720" w:footer="720" w:gutter="0"/>
          <w:cols w:space="720"/>
          <w:docGrid w:linePitch="360"/>
        </w:sectPr>
      </w:pPr>
    </w:p>
    <w:p w:rsidR="001933E3" w:rsidRDefault="00387F43" w:rsidP="00387F43">
      <w:pPr>
        <w:rPr>
          <w:rFonts w:ascii="Times New Roman" w:hAnsi="Times New Roman" w:cs="Times New Roman"/>
          <w:sz w:val="24"/>
          <w:szCs w:val="24"/>
        </w:rPr>
      </w:pPr>
      <w:r>
        <w:rPr>
          <w:rFonts w:ascii="Times New Roman" w:hAnsi="Times New Roman" w:cs="Times New Roman"/>
          <w:sz w:val="24"/>
          <w:szCs w:val="24"/>
        </w:rPr>
        <w:lastRenderedPageBreak/>
        <w:t xml:space="preserve">Table 1. </w:t>
      </w:r>
      <w:r w:rsidR="00DF38D8">
        <w:rPr>
          <w:rFonts w:ascii="Times New Roman" w:hAnsi="Times New Roman" w:cs="Times New Roman"/>
          <w:sz w:val="24"/>
          <w:szCs w:val="24"/>
        </w:rPr>
        <w:t xml:space="preserve">The list below identifies </w:t>
      </w:r>
      <w:r w:rsidR="00811B3A">
        <w:rPr>
          <w:rFonts w:ascii="Times New Roman" w:hAnsi="Times New Roman" w:cs="Times New Roman"/>
          <w:sz w:val="24"/>
          <w:szCs w:val="24"/>
        </w:rPr>
        <w:t>the a</w:t>
      </w:r>
      <w:r>
        <w:rPr>
          <w:rFonts w:ascii="Times New Roman" w:hAnsi="Times New Roman" w:cs="Times New Roman"/>
          <w:sz w:val="24"/>
          <w:szCs w:val="24"/>
        </w:rPr>
        <w:t xml:space="preserve">ctive ingredients and </w:t>
      </w:r>
      <w:r w:rsidR="00016618">
        <w:rPr>
          <w:rFonts w:ascii="Times New Roman" w:hAnsi="Times New Roman" w:cs="Times New Roman"/>
          <w:sz w:val="24"/>
          <w:szCs w:val="24"/>
        </w:rPr>
        <w:t xml:space="preserve">many of </w:t>
      </w:r>
      <w:r>
        <w:rPr>
          <w:rFonts w:ascii="Times New Roman" w:hAnsi="Times New Roman" w:cs="Times New Roman"/>
          <w:sz w:val="24"/>
          <w:szCs w:val="24"/>
        </w:rPr>
        <w:t xml:space="preserve">representative products known to control </w:t>
      </w:r>
      <w:r w:rsidR="00951C4D">
        <w:rPr>
          <w:rFonts w:ascii="Times New Roman" w:hAnsi="Times New Roman" w:cs="Times New Roman"/>
          <w:sz w:val="24"/>
          <w:szCs w:val="24"/>
        </w:rPr>
        <w:t xml:space="preserve">Canada thistle </w:t>
      </w:r>
      <w:r w:rsidR="00016618">
        <w:rPr>
          <w:rFonts w:ascii="Times New Roman" w:hAnsi="Times New Roman" w:cs="Times New Roman"/>
          <w:sz w:val="24"/>
          <w:szCs w:val="24"/>
        </w:rPr>
        <w:t xml:space="preserve">in </w:t>
      </w:r>
      <w:r>
        <w:rPr>
          <w:rFonts w:ascii="Times New Roman" w:hAnsi="Times New Roman" w:cs="Times New Roman"/>
          <w:sz w:val="24"/>
          <w:szCs w:val="24"/>
        </w:rPr>
        <w:t xml:space="preserve">the </w:t>
      </w:r>
      <w:r w:rsidR="00295215">
        <w:rPr>
          <w:rFonts w:ascii="Times New Roman" w:hAnsi="Times New Roman" w:cs="Times New Roman"/>
          <w:sz w:val="24"/>
          <w:szCs w:val="24"/>
        </w:rPr>
        <w:t xml:space="preserve">landscape settings and </w:t>
      </w:r>
      <w:r>
        <w:rPr>
          <w:rFonts w:ascii="Times New Roman" w:hAnsi="Times New Roman" w:cs="Times New Roman"/>
          <w:sz w:val="24"/>
          <w:szCs w:val="24"/>
        </w:rPr>
        <w:t>crops</w:t>
      </w:r>
      <w:r w:rsidR="00AB2403">
        <w:rPr>
          <w:rFonts w:ascii="Times New Roman" w:hAnsi="Times New Roman" w:cs="Times New Roman"/>
          <w:sz w:val="24"/>
          <w:szCs w:val="24"/>
        </w:rPr>
        <w:t xml:space="preserve"> for which </w:t>
      </w:r>
      <w:r>
        <w:rPr>
          <w:rFonts w:ascii="Times New Roman" w:hAnsi="Times New Roman" w:cs="Times New Roman"/>
          <w:sz w:val="24"/>
          <w:szCs w:val="24"/>
        </w:rPr>
        <w:t xml:space="preserve">the active ingredient is labeled. </w:t>
      </w:r>
      <w:r w:rsidR="00334119">
        <w:rPr>
          <w:rFonts w:ascii="Times New Roman" w:hAnsi="Times New Roman" w:cs="Times New Roman"/>
          <w:sz w:val="24"/>
          <w:szCs w:val="24"/>
        </w:rPr>
        <w:t>Use t</w:t>
      </w:r>
      <w:r w:rsidR="00690D2B">
        <w:rPr>
          <w:rFonts w:ascii="Times New Roman" w:hAnsi="Times New Roman" w:cs="Times New Roman"/>
          <w:sz w:val="24"/>
          <w:szCs w:val="24"/>
        </w:rPr>
        <w:t xml:space="preserve">he information in this table to determine </w:t>
      </w:r>
      <w:r w:rsidR="00295215">
        <w:rPr>
          <w:rFonts w:ascii="Times New Roman" w:hAnsi="Times New Roman" w:cs="Times New Roman"/>
          <w:sz w:val="24"/>
          <w:szCs w:val="24"/>
        </w:rPr>
        <w:t xml:space="preserve">the </w:t>
      </w:r>
      <w:r w:rsidR="00690D2B">
        <w:rPr>
          <w:rFonts w:ascii="Times New Roman" w:hAnsi="Times New Roman" w:cs="Times New Roman"/>
          <w:sz w:val="24"/>
          <w:szCs w:val="24"/>
        </w:rPr>
        <w:t xml:space="preserve">potential </w:t>
      </w:r>
      <w:r w:rsidR="00295215">
        <w:rPr>
          <w:rFonts w:ascii="Times New Roman" w:hAnsi="Times New Roman" w:cs="Times New Roman"/>
          <w:sz w:val="24"/>
          <w:szCs w:val="24"/>
        </w:rPr>
        <w:t xml:space="preserve">active ingredients </w:t>
      </w:r>
      <w:r w:rsidR="00690D2B">
        <w:rPr>
          <w:rFonts w:ascii="Times New Roman" w:hAnsi="Times New Roman" w:cs="Times New Roman"/>
          <w:sz w:val="24"/>
          <w:szCs w:val="24"/>
        </w:rPr>
        <w:t xml:space="preserve">for </w:t>
      </w:r>
      <w:r w:rsidR="00334119">
        <w:rPr>
          <w:rFonts w:ascii="Times New Roman" w:hAnsi="Times New Roman" w:cs="Times New Roman"/>
          <w:sz w:val="24"/>
          <w:szCs w:val="24"/>
        </w:rPr>
        <w:t xml:space="preserve">your specific needs. </w:t>
      </w:r>
      <w:r w:rsidR="00690D2B">
        <w:rPr>
          <w:rFonts w:ascii="Times New Roman" w:hAnsi="Times New Roman" w:cs="Times New Roman"/>
          <w:sz w:val="24"/>
          <w:szCs w:val="24"/>
        </w:rPr>
        <w:t>Product selection should occur only after the applicator has read all current product labels and identified the appropriate products for their</w:t>
      </w:r>
      <w:r w:rsidR="00AB2403">
        <w:rPr>
          <w:rFonts w:ascii="Times New Roman" w:hAnsi="Times New Roman" w:cs="Times New Roman"/>
          <w:sz w:val="24"/>
          <w:szCs w:val="24"/>
        </w:rPr>
        <w:t xml:space="preserve"> specific </w:t>
      </w:r>
      <w:r w:rsidR="00690D2B">
        <w:rPr>
          <w:rFonts w:ascii="Times New Roman" w:hAnsi="Times New Roman" w:cs="Times New Roman"/>
          <w:sz w:val="24"/>
          <w:szCs w:val="24"/>
        </w:rPr>
        <w:t xml:space="preserve">situation. </w:t>
      </w:r>
      <w:r w:rsidR="00D16F20">
        <w:rPr>
          <w:rFonts w:ascii="Times New Roman" w:hAnsi="Times New Roman" w:cs="Times New Roman"/>
          <w:sz w:val="24"/>
          <w:szCs w:val="24"/>
        </w:rPr>
        <w:t xml:space="preserve"> </w:t>
      </w:r>
      <w:r>
        <w:rPr>
          <w:rFonts w:ascii="Times New Roman" w:hAnsi="Times New Roman" w:cs="Times New Roman"/>
          <w:sz w:val="24"/>
          <w:szCs w:val="24"/>
        </w:rPr>
        <w:t xml:space="preserve">Many of the active ingredients listed </w:t>
      </w:r>
      <w:r w:rsidR="00AB2403">
        <w:rPr>
          <w:rFonts w:ascii="Times New Roman" w:hAnsi="Times New Roman" w:cs="Times New Roman"/>
          <w:sz w:val="24"/>
          <w:szCs w:val="24"/>
        </w:rPr>
        <w:t xml:space="preserve">in </w:t>
      </w:r>
      <w:r w:rsidR="00334119">
        <w:rPr>
          <w:rFonts w:ascii="Times New Roman" w:hAnsi="Times New Roman" w:cs="Times New Roman"/>
          <w:sz w:val="24"/>
          <w:szCs w:val="24"/>
        </w:rPr>
        <w:t>this t</w:t>
      </w:r>
      <w:r w:rsidR="00AB2403">
        <w:rPr>
          <w:rFonts w:ascii="Times New Roman" w:hAnsi="Times New Roman" w:cs="Times New Roman"/>
          <w:sz w:val="24"/>
          <w:szCs w:val="24"/>
        </w:rPr>
        <w:t xml:space="preserve">able are available </w:t>
      </w:r>
      <w:r>
        <w:rPr>
          <w:rFonts w:ascii="Times New Roman" w:hAnsi="Times New Roman" w:cs="Times New Roman"/>
          <w:sz w:val="24"/>
          <w:szCs w:val="24"/>
        </w:rPr>
        <w:t xml:space="preserve">in pre-mixed formulations with other </w:t>
      </w:r>
      <w:r w:rsidR="001425C2">
        <w:rPr>
          <w:rFonts w:ascii="Times New Roman" w:hAnsi="Times New Roman" w:cs="Times New Roman"/>
          <w:sz w:val="24"/>
          <w:szCs w:val="24"/>
        </w:rPr>
        <w:t>active ingredients.</w:t>
      </w:r>
      <w:r w:rsidR="00B73756">
        <w:rPr>
          <w:rFonts w:ascii="Times New Roman" w:hAnsi="Times New Roman" w:cs="Times New Roman"/>
          <w:sz w:val="24"/>
          <w:szCs w:val="24"/>
        </w:rPr>
        <w:t xml:space="preserve"> </w:t>
      </w:r>
      <w:r w:rsidR="00AB2403">
        <w:rPr>
          <w:rFonts w:ascii="Times New Roman" w:hAnsi="Times New Roman" w:cs="Times New Roman"/>
          <w:sz w:val="24"/>
          <w:szCs w:val="24"/>
        </w:rPr>
        <w:t>Th</w:t>
      </w:r>
      <w:r w:rsidR="00295215">
        <w:rPr>
          <w:rFonts w:ascii="Times New Roman" w:hAnsi="Times New Roman" w:cs="Times New Roman"/>
          <w:sz w:val="24"/>
          <w:szCs w:val="24"/>
        </w:rPr>
        <w:t xml:space="preserve">ose </w:t>
      </w:r>
      <w:r>
        <w:rPr>
          <w:rFonts w:ascii="Times New Roman" w:hAnsi="Times New Roman" w:cs="Times New Roman"/>
          <w:sz w:val="24"/>
          <w:szCs w:val="24"/>
        </w:rPr>
        <w:t xml:space="preserve">pre-mixed </w:t>
      </w:r>
      <w:r w:rsidR="00690D2B">
        <w:rPr>
          <w:rFonts w:ascii="Times New Roman" w:hAnsi="Times New Roman" w:cs="Times New Roman"/>
          <w:sz w:val="24"/>
          <w:szCs w:val="24"/>
        </w:rPr>
        <w:t>packages (</w:t>
      </w:r>
      <w:r>
        <w:rPr>
          <w:rFonts w:ascii="Times New Roman" w:hAnsi="Times New Roman" w:cs="Times New Roman"/>
          <w:sz w:val="24"/>
          <w:szCs w:val="24"/>
        </w:rPr>
        <w:t>products</w:t>
      </w:r>
      <w:r w:rsidR="00690D2B">
        <w:rPr>
          <w:rFonts w:ascii="Times New Roman" w:hAnsi="Times New Roman" w:cs="Times New Roman"/>
          <w:sz w:val="24"/>
          <w:szCs w:val="24"/>
        </w:rPr>
        <w:t>)</w:t>
      </w:r>
      <w:r>
        <w:rPr>
          <w:rFonts w:ascii="Times New Roman" w:hAnsi="Times New Roman" w:cs="Times New Roman"/>
          <w:sz w:val="24"/>
          <w:szCs w:val="24"/>
        </w:rPr>
        <w:t xml:space="preserve"> are not listed in </w:t>
      </w:r>
      <w:r w:rsidR="001425C2">
        <w:rPr>
          <w:rFonts w:ascii="Times New Roman" w:hAnsi="Times New Roman" w:cs="Times New Roman"/>
          <w:sz w:val="24"/>
          <w:szCs w:val="24"/>
        </w:rPr>
        <w:t xml:space="preserve">this </w:t>
      </w:r>
      <w:r>
        <w:rPr>
          <w:rFonts w:ascii="Times New Roman" w:hAnsi="Times New Roman" w:cs="Times New Roman"/>
          <w:sz w:val="24"/>
          <w:szCs w:val="24"/>
        </w:rPr>
        <w:t xml:space="preserve">table. A complete list of all active ingredients and products labeled to control </w:t>
      </w:r>
      <w:r w:rsidR="00951C4D">
        <w:rPr>
          <w:rFonts w:ascii="Times New Roman" w:hAnsi="Times New Roman" w:cs="Times New Roman"/>
          <w:sz w:val="24"/>
          <w:szCs w:val="24"/>
        </w:rPr>
        <w:t xml:space="preserve">Canada thistle </w:t>
      </w:r>
      <w:r>
        <w:rPr>
          <w:rFonts w:ascii="Times New Roman" w:hAnsi="Times New Roman" w:cs="Times New Roman"/>
          <w:sz w:val="24"/>
          <w:szCs w:val="24"/>
        </w:rPr>
        <w:t>can be searched for at the CDMS (</w:t>
      </w:r>
      <w:hyperlink r:id="rId12" w:history="1">
        <w:r w:rsidRPr="002773D7">
          <w:rPr>
            <w:rStyle w:val="Hyperlink"/>
            <w:rFonts w:ascii="Times New Roman" w:hAnsi="Times New Roman" w:cs="Times New Roman"/>
            <w:sz w:val="24"/>
            <w:szCs w:val="24"/>
          </w:rPr>
          <w:t>http://www.cdms.net/LabelsMsds/LMDefault.aspx?pd=7607&amp;t</w:t>
        </w:r>
      </w:hyperlink>
      <w:r w:rsidRPr="00C476DE">
        <w:rPr>
          <w:rFonts w:ascii="Times New Roman" w:hAnsi="Times New Roman" w:cs="Times New Roman"/>
          <w:sz w:val="24"/>
          <w:szCs w:val="24"/>
        </w:rPr>
        <w:t>=</w:t>
      </w:r>
      <w:r>
        <w:rPr>
          <w:rFonts w:ascii="Times New Roman" w:hAnsi="Times New Roman" w:cs="Times New Roman"/>
          <w:sz w:val="24"/>
          <w:szCs w:val="24"/>
        </w:rPr>
        <w:t>) and Greenbook (</w:t>
      </w:r>
      <w:hyperlink r:id="rId13" w:history="1">
        <w:r w:rsidRPr="002773D7">
          <w:rPr>
            <w:rStyle w:val="Hyperlink"/>
            <w:rFonts w:ascii="Times New Roman" w:hAnsi="Times New Roman" w:cs="Times New Roman"/>
            <w:sz w:val="24"/>
            <w:szCs w:val="24"/>
          </w:rPr>
          <w:t>http://www.greenbook.net/</w:t>
        </w:r>
      </w:hyperlink>
      <w:r>
        <w:rPr>
          <w:rFonts w:ascii="Times New Roman" w:hAnsi="Times New Roman" w:cs="Times New Roman"/>
          <w:sz w:val="24"/>
          <w:szCs w:val="24"/>
        </w:rPr>
        <w:t>) websites. The order of chemicals below does not reflect any preference or efficacy</w:t>
      </w:r>
      <w:r w:rsidR="000A4C1B">
        <w:rPr>
          <w:rFonts w:ascii="Times New Roman" w:hAnsi="Times New Roman" w:cs="Times New Roman"/>
          <w:sz w:val="24"/>
          <w:szCs w:val="24"/>
        </w:rPr>
        <w:t xml:space="preserve">. Across the spectrum of available </w:t>
      </w:r>
      <w:r w:rsidR="00334119">
        <w:rPr>
          <w:rFonts w:ascii="Times New Roman" w:hAnsi="Times New Roman" w:cs="Times New Roman"/>
          <w:sz w:val="24"/>
          <w:szCs w:val="24"/>
        </w:rPr>
        <w:t xml:space="preserve">products, some may only </w:t>
      </w:r>
      <w:r w:rsidR="00951C4D">
        <w:rPr>
          <w:rFonts w:ascii="Times New Roman" w:hAnsi="Times New Roman" w:cs="Times New Roman"/>
          <w:sz w:val="24"/>
          <w:szCs w:val="24"/>
        </w:rPr>
        <w:t xml:space="preserve">suppress Canada thistle </w:t>
      </w:r>
      <w:r w:rsidR="000A4C1B">
        <w:rPr>
          <w:rFonts w:ascii="Times New Roman" w:hAnsi="Times New Roman" w:cs="Times New Roman"/>
          <w:sz w:val="24"/>
          <w:szCs w:val="24"/>
        </w:rPr>
        <w:t xml:space="preserve">(generally </w:t>
      </w:r>
      <w:r w:rsidR="00AB2403">
        <w:rPr>
          <w:rFonts w:ascii="Times New Roman" w:hAnsi="Times New Roman" w:cs="Times New Roman"/>
          <w:sz w:val="24"/>
          <w:szCs w:val="24"/>
        </w:rPr>
        <w:t xml:space="preserve">means </w:t>
      </w:r>
      <w:r w:rsidR="000A4C1B">
        <w:rPr>
          <w:rFonts w:ascii="Times New Roman" w:hAnsi="Times New Roman" w:cs="Times New Roman"/>
          <w:sz w:val="24"/>
          <w:szCs w:val="24"/>
        </w:rPr>
        <w:t>no seed production)</w:t>
      </w:r>
      <w:r w:rsidR="00AB2403">
        <w:rPr>
          <w:rFonts w:ascii="Times New Roman" w:hAnsi="Times New Roman" w:cs="Times New Roman"/>
          <w:sz w:val="24"/>
          <w:szCs w:val="24"/>
        </w:rPr>
        <w:t>.</w:t>
      </w:r>
      <w:r w:rsidR="00332AF1">
        <w:rPr>
          <w:rFonts w:ascii="Times New Roman" w:hAnsi="Times New Roman" w:cs="Times New Roman"/>
          <w:sz w:val="24"/>
          <w:szCs w:val="24"/>
        </w:rPr>
        <w:t xml:space="preserve"> Herbicides used for suppression are marked with an *.</w:t>
      </w:r>
    </w:p>
    <w:tbl>
      <w:tblPr>
        <w:tblStyle w:val="TableGrid"/>
        <w:tblW w:w="1306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2268"/>
        <w:gridCol w:w="1800"/>
        <w:gridCol w:w="630"/>
        <w:gridCol w:w="360"/>
        <w:gridCol w:w="360"/>
        <w:gridCol w:w="360"/>
        <w:gridCol w:w="360"/>
        <w:gridCol w:w="360"/>
        <w:gridCol w:w="360"/>
        <w:gridCol w:w="360"/>
        <w:gridCol w:w="360"/>
        <w:gridCol w:w="990"/>
        <w:gridCol w:w="1170"/>
        <w:gridCol w:w="3330"/>
      </w:tblGrid>
      <w:tr w:rsidR="00A524D8" w:rsidRPr="005F0E1E" w:rsidTr="00531ECE">
        <w:trPr>
          <w:cantSplit/>
          <w:trHeight w:val="1494"/>
        </w:trPr>
        <w:tc>
          <w:tcPr>
            <w:tcW w:w="2268" w:type="dxa"/>
            <w:tcBorders>
              <w:bottom w:val="single" w:sz="18" w:space="0" w:color="auto"/>
            </w:tcBorders>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Active</w:t>
            </w: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Ingredient</w:t>
            </w:r>
          </w:p>
        </w:tc>
        <w:tc>
          <w:tcPr>
            <w:tcW w:w="1800" w:type="dxa"/>
            <w:tcBorders>
              <w:bottom w:val="single" w:sz="18" w:space="0" w:color="auto"/>
            </w:tcBorders>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Representative Products</w:t>
            </w:r>
          </w:p>
        </w:tc>
        <w:tc>
          <w:tcPr>
            <w:tcW w:w="63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Range and Pasture</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Non-Crop</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Fallow</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Bare-ground</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Sm</w:t>
            </w:r>
            <w:r w:rsidR="000A152B">
              <w:rPr>
                <w:rFonts w:ascii="Times New Roman" w:hAnsi="Times New Roman" w:cs="Times New Roman"/>
                <w:b/>
                <w:color w:val="FFFFFF" w:themeColor="background1"/>
              </w:rPr>
              <w:t>a</w:t>
            </w:r>
            <w:r w:rsidRPr="001933E3">
              <w:rPr>
                <w:rFonts w:ascii="Times New Roman" w:hAnsi="Times New Roman" w:cs="Times New Roman"/>
                <w:b/>
                <w:color w:val="FFFFFF" w:themeColor="background1"/>
              </w:rPr>
              <w:t>ll Grains</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Corn</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Alfalfa</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Mint</w:t>
            </w:r>
          </w:p>
        </w:tc>
        <w:tc>
          <w:tcPr>
            <w:tcW w:w="360" w:type="dxa"/>
            <w:tcBorders>
              <w:bottom w:val="single" w:sz="18" w:space="0" w:color="auto"/>
            </w:tcBorders>
            <w:shd w:val="clear" w:color="auto" w:fill="404040" w:themeFill="text1" w:themeFillTint="BF"/>
            <w:textDirection w:val="btLr"/>
            <w:vAlign w:val="center"/>
          </w:tcPr>
          <w:p w:rsidR="001933E3" w:rsidRPr="001933E3" w:rsidRDefault="000A152B" w:rsidP="000A152B">
            <w:pPr>
              <w:ind w:left="113" w:right="113"/>
              <w:rPr>
                <w:rFonts w:ascii="Times New Roman" w:hAnsi="Times New Roman" w:cs="Times New Roman"/>
                <w:b/>
                <w:color w:val="FFFFFF" w:themeColor="background1"/>
              </w:rPr>
            </w:pPr>
            <w:r>
              <w:rPr>
                <w:rFonts w:ascii="Times New Roman" w:hAnsi="Times New Roman" w:cs="Times New Roman"/>
                <w:b/>
                <w:color w:val="FFFFFF" w:themeColor="background1"/>
              </w:rPr>
              <w:t>Potatoes</w:t>
            </w:r>
          </w:p>
        </w:tc>
        <w:tc>
          <w:tcPr>
            <w:tcW w:w="990" w:type="dxa"/>
            <w:tcBorders>
              <w:bottom w:val="single" w:sz="18" w:space="0" w:color="auto"/>
            </w:tcBorders>
            <w:shd w:val="clear" w:color="auto" w:fill="404040" w:themeFill="text1" w:themeFillTint="BF"/>
            <w:textDirection w:val="btLr"/>
            <w:vAlign w:val="center"/>
          </w:tcPr>
          <w:p w:rsidR="001933E3" w:rsidRPr="001933E3" w:rsidRDefault="000A152B" w:rsidP="000A152B">
            <w:pPr>
              <w:ind w:left="134" w:right="113"/>
              <w:rPr>
                <w:rFonts w:ascii="Times New Roman" w:hAnsi="Times New Roman" w:cs="Times New Roman"/>
                <w:b/>
                <w:color w:val="FFFFFF" w:themeColor="background1"/>
              </w:rPr>
            </w:pPr>
            <w:r>
              <w:rPr>
                <w:rFonts w:ascii="Times New Roman" w:hAnsi="Times New Roman" w:cs="Times New Roman"/>
                <w:b/>
                <w:color w:val="FFFFFF" w:themeColor="background1"/>
              </w:rPr>
              <w:t>Selective</w:t>
            </w:r>
          </w:p>
        </w:tc>
        <w:tc>
          <w:tcPr>
            <w:tcW w:w="1170" w:type="dxa"/>
            <w:tcBorders>
              <w:bottom w:val="single" w:sz="18" w:space="0" w:color="auto"/>
            </w:tcBorders>
            <w:shd w:val="clear" w:color="auto" w:fill="404040" w:themeFill="text1" w:themeFillTint="BF"/>
            <w:textDirection w:val="btLr"/>
            <w:vAlign w:val="center"/>
          </w:tcPr>
          <w:p w:rsidR="001933E3" w:rsidRPr="001933E3" w:rsidRDefault="000A152B" w:rsidP="000A152B">
            <w:pPr>
              <w:ind w:left="134" w:right="113"/>
              <w:rPr>
                <w:rFonts w:ascii="Times New Roman" w:hAnsi="Times New Roman" w:cs="Times New Roman"/>
                <w:b/>
                <w:color w:val="FFFFFF" w:themeColor="background1"/>
              </w:rPr>
            </w:pPr>
            <w:r>
              <w:rPr>
                <w:rFonts w:ascii="Times New Roman" w:hAnsi="Times New Roman" w:cs="Times New Roman"/>
                <w:b/>
                <w:color w:val="FFFFFF" w:themeColor="background1"/>
              </w:rPr>
              <w:t>Soil Residual</w:t>
            </w:r>
          </w:p>
        </w:tc>
        <w:tc>
          <w:tcPr>
            <w:tcW w:w="3330" w:type="dxa"/>
            <w:tcBorders>
              <w:bottom w:val="single" w:sz="18" w:space="0" w:color="auto"/>
            </w:tcBorders>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Growth</w:t>
            </w:r>
          </w:p>
          <w:p w:rsidR="001933E3" w:rsidRPr="001933E3" w:rsidRDefault="001933E3" w:rsidP="001933E3">
            <w:pPr>
              <w:ind w:left="113" w:right="113"/>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Stage</w:t>
            </w:r>
          </w:p>
        </w:tc>
      </w:tr>
      <w:tr w:rsidR="00531ECE" w:rsidTr="00531ECE">
        <w:trPr>
          <w:trHeight w:val="576"/>
        </w:trPr>
        <w:tc>
          <w:tcPr>
            <w:tcW w:w="2268" w:type="dxa"/>
            <w:tcBorders>
              <w:bottom w:val="single" w:sz="18" w:space="0" w:color="auto"/>
            </w:tcBorders>
            <w:shd w:val="clear" w:color="auto" w:fill="BFBFBF" w:themeFill="background1" w:themeFillShade="BF"/>
            <w:vAlign w:val="center"/>
          </w:tcPr>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2,4-D</w:t>
            </w:r>
          </w:p>
        </w:tc>
        <w:tc>
          <w:tcPr>
            <w:tcW w:w="1800" w:type="dxa"/>
            <w:tcBorders>
              <w:bottom w:val="single" w:sz="18" w:space="0" w:color="auto"/>
            </w:tcBorders>
            <w:shd w:val="clear" w:color="auto" w:fill="BFBFBF" w:themeFill="background1" w:themeFillShade="BF"/>
            <w:vAlign w:val="center"/>
          </w:tcPr>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Many</w:t>
            </w:r>
          </w:p>
        </w:tc>
        <w:tc>
          <w:tcPr>
            <w:tcW w:w="630" w:type="dxa"/>
            <w:tcBorders>
              <w:bottom w:val="single" w:sz="18" w:space="0" w:color="auto"/>
            </w:tcBorders>
            <w:shd w:val="clear" w:color="auto" w:fill="BFBFBF" w:themeFill="background1" w:themeFillShade="BF"/>
            <w:vAlign w:val="center"/>
          </w:tcPr>
          <w:p w:rsidR="001933E3" w:rsidRPr="001933E3" w:rsidRDefault="00055CAB" w:rsidP="00F3370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055CAB" w:rsidP="00BF714F">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055CAB" w:rsidP="00BF714F">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055CAB">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055CAB">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055CAB">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055CAB">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1933E3" w:rsidRPr="001933E3" w:rsidRDefault="00055CAB">
            <w:pPr>
              <w:jc w:val="center"/>
              <w:rPr>
                <w:rFonts w:ascii="Times New Roman" w:hAnsi="Times New Roman" w:cs="Times New Roman"/>
              </w:rPr>
            </w:pPr>
            <w:r>
              <w:rPr>
                <w:rFonts w:ascii="Times New Roman" w:hAnsi="Times New Roman" w:cs="Times New Roman"/>
              </w:rPr>
              <w:t>x</w:t>
            </w:r>
          </w:p>
        </w:tc>
        <w:tc>
          <w:tcPr>
            <w:tcW w:w="990" w:type="dxa"/>
            <w:tcBorders>
              <w:bottom w:val="single" w:sz="18" w:space="0" w:color="auto"/>
            </w:tcBorders>
            <w:shd w:val="clear" w:color="auto" w:fill="BFBFBF" w:themeFill="background1" w:themeFillShade="BF"/>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No</w:t>
            </w:r>
          </w:p>
        </w:tc>
        <w:tc>
          <w:tcPr>
            <w:tcW w:w="3330" w:type="dxa"/>
            <w:tcBorders>
              <w:bottom w:val="single" w:sz="18" w:space="0" w:color="auto"/>
            </w:tcBorders>
            <w:shd w:val="clear" w:color="auto" w:fill="BFBFBF" w:themeFill="background1" w:themeFillShade="BF"/>
            <w:vAlign w:val="center"/>
          </w:tcPr>
          <w:p w:rsidR="001933E3" w:rsidRPr="001933E3" w:rsidRDefault="0072782A">
            <w:pPr>
              <w:jc w:val="center"/>
              <w:rPr>
                <w:rFonts w:ascii="Times New Roman" w:hAnsi="Times New Roman" w:cs="Times New Roman"/>
              </w:rPr>
            </w:pPr>
            <w:r>
              <w:rPr>
                <w:rFonts w:ascii="Times New Roman" w:hAnsi="Times New Roman" w:cs="Times New Roman"/>
              </w:rPr>
              <w:t>Post</w:t>
            </w:r>
            <w:r w:rsidR="00295215">
              <w:rPr>
                <w:rFonts w:ascii="Times New Roman" w:hAnsi="Times New Roman" w:cs="Times New Roman"/>
              </w:rPr>
              <w:t>-</w:t>
            </w:r>
            <w:r>
              <w:rPr>
                <w:rFonts w:ascii="Times New Roman" w:hAnsi="Times New Roman" w:cs="Times New Roman"/>
              </w:rPr>
              <w:t>emergence from pre-bud to early bud. Repeated treatments needed</w:t>
            </w:r>
          </w:p>
        </w:tc>
      </w:tr>
      <w:tr w:rsidR="00A524D8" w:rsidTr="00531ECE">
        <w:trPr>
          <w:trHeight w:val="576"/>
        </w:trPr>
        <w:tc>
          <w:tcPr>
            <w:tcW w:w="2268" w:type="dxa"/>
            <w:tcBorders>
              <w:bottom w:val="single" w:sz="18" w:space="0" w:color="auto"/>
            </w:tcBorders>
            <w:shd w:val="clear" w:color="auto" w:fill="DDD9C3" w:themeFill="background2" w:themeFillShade="E6"/>
            <w:vAlign w:val="center"/>
          </w:tcPr>
          <w:p w:rsidR="001933E3" w:rsidRPr="001933E3" w:rsidRDefault="007240DB" w:rsidP="001933E3">
            <w:pPr>
              <w:jc w:val="center"/>
              <w:rPr>
                <w:rFonts w:ascii="Times New Roman" w:hAnsi="Times New Roman" w:cs="Times New Roman"/>
              </w:rPr>
            </w:pPr>
            <w:r>
              <w:rPr>
                <w:rFonts w:ascii="Times New Roman" w:hAnsi="Times New Roman" w:cs="Times New Roman"/>
              </w:rPr>
              <w:t>Aminocyclopyrachlor</w:t>
            </w:r>
          </w:p>
        </w:tc>
        <w:tc>
          <w:tcPr>
            <w:tcW w:w="1800" w:type="dxa"/>
            <w:tcBorders>
              <w:bottom w:val="single" w:sz="18" w:space="0" w:color="auto"/>
            </w:tcBorders>
            <w:shd w:val="clear" w:color="auto" w:fill="DDD9C3" w:themeFill="background2" w:themeFillShade="E6"/>
            <w:vAlign w:val="center"/>
          </w:tcPr>
          <w:p w:rsidR="007240DB" w:rsidRPr="001933E3" w:rsidRDefault="007240DB" w:rsidP="0072782A">
            <w:pPr>
              <w:jc w:val="center"/>
              <w:rPr>
                <w:rFonts w:ascii="Times New Roman" w:hAnsi="Times New Roman" w:cs="Times New Roman"/>
              </w:rPr>
            </w:pPr>
            <w:r>
              <w:rPr>
                <w:rFonts w:ascii="Times New Roman" w:hAnsi="Times New Roman" w:cs="Times New Roman"/>
              </w:rPr>
              <w:t>Method 50 SG</w:t>
            </w:r>
            <w:r w:rsidR="0072782A">
              <w:rPr>
                <w:rFonts w:ascii="Times New Roman" w:hAnsi="Times New Roman" w:cs="Times New Roman"/>
              </w:rPr>
              <w:t xml:space="preserve"> and </w:t>
            </w:r>
            <w:r>
              <w:rPr>
                <w:rFonts w:ascii="Times New Roman" w:hAnsi="Times New Roman" w:cs="Times New Roman"/>
              </w:rPr>
              <w:t>pre-mixed formulations with other products</w:t>
            </w:r>
          </w:p>
        </w:tc>
        <w:tc>
          <w:tcPr>
            <w:tcW w:w="630" w:type="dxa"/>
            <w:tcBorders>
              <w:bottom w:val="single" w:sz="18" w:space="0" w:color="auto"/>
            </w:tcBorders>
            <w:shd w:val="clear" w:color="auto" w:fill="DDD9C3" w:themeFill="background2" w:themeFillShade="E6"/>
            <w:vAlign w:val="center"/>
          </w:tcPr>
          <w:p w:rsidR="001933E3" w:rsidRPr="001933E3" w:rsidRDefault="00055CAB" w:rsidP="001933E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1933E3" w:rsidRPr="001933E3" w:rsidRDefault="00055CAB" w:rsidP="00BF714F">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1933E3" w:rsidRPr="001933E3" w:rsidRDefault="001933E3" w:rsidP="00BF714F">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1933E3" w:rsidRPr="001933E3" w:rsidRDefault="001933E3">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1933E3" w:rsidRPr="001933E3" w:rsidRDefault="00C006E9">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1933E3" w:rsidRPr="001933E3" w:rsidRDefault="00C006E9">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DDD9C3" w:themeFill="background2" w:themeFillShade="E6"/>
            <w:vAlign w:val="center"/>
          </w:tcPr>
          <w:p w:rsidR="001933E3" w:rsidRPr="001933E3" w:rsidRDefault="0072782A" w:rsidP="0072782A">
            <w:pPr>
              <w:jc w:val="center"/>
              <w:rPr>
                <w:rFonts w:ascii="Times New Roman" w:hAnsi="Times New Roman" w:cs="Times New Roman"/>
              </w:rPr>
            </w:pPr>
            <w:r>
              <w:rPr>
                <w:rFonts w:ascii="Times New Roman" w:hAnsi="Times New Roman" w:cs="Times New Roman"/>
              </w:rPr>
              <w:t>Post-emergence during rapid growth before seed production</w:t>
            </w:r>
          </w:p>
        </w:tc>
      </w:tr>
      <w:tr w:rsidR="00A524D8" w:rsidTr="00531ECE">
        <w:trPr>
          <w:trHeight w:val="576"/>
        </w:trPr>
        <w:tc>
          <w:tcPr>
            <w:tcW w:w="2268" w:type="dxa"/>
            <w:tcBorders>
              <w:bottom w:val="single" w:sz="18" w:space="0" w:color="auto"/>
            </w:tcBorders>
            <w:shd w:val="clear" w:color="auto" w:fill="BFBFBF" w:themeFill="background1" w:themeFillShade="BF"/>
            <w:vAlign w:val="center"/>
          </w:tcPr>
          <w:p w:rsidR="001933E3" w:rsidRPr="001933E3" w:rsidRDefault="007240DB" w:rsidP="001933E3">
            <w:pPr>
              <w:jc w:val="center"/>
              <w:rPr>
                <w:rFonts w:ascii="Times New Roman" w:hAnsi="Times New Roman" w:cs="Times New Roman"/>
              </w:rPr>
            </w:pPr>
            <w:r>
              <w:rPr>
                <w:rFonts w:ascii="Times New Roman" w:hAnsi="Times New Roman" w:cs="Times New Roman"/>
              </w:rPr>
              <w:t>Aminopyralid</w:t>
            </w:r>
          </w:p>
        </w:tc>
        <w:tc>
          <w:tcPr>
            <w:tcW w:w="1800" w:type="dxa"/>
            <w:tcBorders>
              <w:bottom w:val="single" w:sz="18" w:space="0" w:color="auto"/>
            </w:tcBorders>
            <w:shd w:val="clear" w:color="auto" w:fill="BFBFBF" w:themeFill="background1" w:themeFillShade="BF"/>
            <w:vAlign w:val="center"/>
          </w:tcPr>
          <w:p w:rsidR="001933E3" w:rsidRPr="001933E3" w:rsidRDefault="007240DB" w:rsidP="00816BA3">
            <w:pPr>
              <w:jc w:val="center"/>
              <w:rPr>
                <w:rFonts w:ascii="Times New Roman" w:hAnsi="Times New Roman" w:cs="Times New Roman"/>
              </w:rPr>
            </w:pPr>
            <w:r>
              <w:rPr>
                <w:rFonts w:ascii="Times New Roman" w:hAnsi="Times New Roman" w:cs="Times New Roman"/>
              </w:rPr>
              <w:t>Milestone</w:t>
            </w:r>
          </w:p>
        </w:tc>
        <w:tc>
          <w:tcPr>
            <w:tcW w:w="630" w:type="dxa"/>
            <w:tcBorders>
              <w:bottom w:val="single" w:sz="18" w:space="0" w:color="auto"/>
            </w:tcBorders>
            <w:shd w:val="clear" w:color="auto" w:fill="BFBFBF" w:themeFill="background1" w:themeFillShade="BF"/>
            <w:vAlign w:val="center"/>
          </w:tcPr>
          <w:p w:rsidR="001933E3" w:rsidRPr="001933E3" w:rsidRDefault="00055CAB" w:rsidP="001933E3">
            <w:pPr>
              <w:jc w:val="center"/>
              <w:rPr>
                <w:rFonts w:ascii="Times New Roman" w:hAnsi="Times New Roman" w:cs="Times New Roman"/>
              </w:rPr>
            </w:pPr>
            <w:r>
              <w:rPr>
                <w:rFonts w:ascii="Times New Roman" w:hAnsi="Times New Roman" w:cs="Times New Roman"/>
              </w:rPr>
              <w:t>x</w:t>
            </w:r>
          </w:p>
        </w:tc>
        <w:tc>
          <w:tcPr>
            <w:tcW w:w="360" w:type="dxa"/>
            <w:shd w:val="clear" w:color="auto" w:fill="BFBFBF" w:themeFill="background1" w:themeFillShade="BF"/>
            <w:vAlign w:val="center"/>
          </w:tcPr>
          <w:p w:rsidR="001933E3" w:rsidRPr="001933E3" w:rsidRDefault="00055CAB" w:rsidP="00BF714F">
            <w:pPr>
              <w:jc w:val="center"/>
              <w:rPr>
                <w:rFonts w:ascii="Times New Roman" w:hAnsi="Times New Roman" w:cs="Times New Roman"/>
              </w:rPr>
            </w:pPr>
            <w:r>
              <w:rPr>
                <w:rFonts w:ascii="Times New Roman" w:hAnsi="Times New Roman" w:cs="Times New Roman"/>
              </w:rPr>
              <w:t>x</w:t>
            </w:r>
          </w:p>
        </w:tc>
        <w:tc>
          <w:tcPr>
            <w:tcW w:w="360" w:type="dxa"/>
            <w:shd w:val="clear" w:color="auto" w:fill="BFBFBF" w:themeFill="background1" w:themeFillShade="BF"/>
            <w:vAlign w:val="center"/>
          </w:tcPr>
          <w:p w:rsidR="001933E3" w:rsidRPr="001933E3" w:rsidRDefault="001933E3" w:rsidP="00BF714F">
            <w:pPr>
              <w:jc w:val="center"/>
              <w:rPr>
                <w:rFonts w:ascii="Times New Roman" w:hAnsi="Times New Roman" w:cs="Times New Roman"/>
              </w:rPr>
            </w:pPr>
          </w:p>
        </w:tc>
        <w:tc>
          <w:tcPr>
            <w:tcW w:w="360" w:type="dxa"/>
            <w:shd w:val="clear" w:color="auto" w:fill="BFBFBF" w:themeFill="background1" w:themeFillShade="BF"/>
            <w:vAlign w:val="center"/>
          </w:tcPr>
          <w:p w:rsidR="001933E3" w:rsidRPr="001933E3" w:rsidRDefault="001933E3">
            <w:pPr>
              <w:jc w:val="center"/>
              <w:rPr>
                <w:rFonts w:ascii="Times New Roman" w:hAnsi="Times New Roman" w:cs="Times New Roman"/>
              </w:rPr>
            </w:pPr>
          </w:p>
        </w:tc>
        <w:tc>
          <w:tcPr>
            <w:tcW w:w="360" w:type="dxa"/>
            <w:shd w:val="clear" w:color="auto" w:fill="BFBFBF" w:themeFill="background1" w:themeFillShade="BF"/>
            <w:vAlign w:val="center"/>
          </w:tcPr>
          <w:p w:rsidR="001933E3" w:rsidRPr="001933E3" w:rsidRDefault="001933E3">
            <w:pPr>
              <w:jc w:val="center"/>
              <w:rPr>
                <w:rFonts w:ascii="Times New Roman" w:hAnsi="Times New Roman" w:cs="Times New Roman"/>
              </w:rPr>
            </w:pPr>
          </w:p>
        </w:tc>
        <w:tc>
          <w:tcPr>
            <w:tcW w:w="360" w:type="dxa"/>
            <w:shd w:val="clear" w:color="auto" w:fill="BFBFBF" w:themeFill="background1" w:themeFillShade="BF"/>
            <w:vAlign w:val="center"/>
          </w:tcPr>
          <w:p w:rsidR="001933E3" w:rsidRPr="001933E3" w:rsidRDefault="001933E3">
            <w:pPr>
              <w:jc w:val="center"/>
              <w:rPr>
                <w:rFonts w:ascii="Times New Roman" w:hAnsi="Times New Roman" w:cs="Times New Roman"/>
              </w:rPr>
            </w:pPr>
          </w:p>
        </w:tc>
        <w:tc>
          <w:tcPr>
            <w:tcW w:w="360" w:type="dxa"/>
            <w:shd w:val="clear" w:color="auto" w:fill="BFBFBF" w:themeFill="background1" w:themeFillShade="BF"/>
            <w:vAlign w:val="center"/>
          </w:tcPr>
          <w:p w:rsidR="001933E3" w:rsidRPr="001933E3" w:rsidRDefault="001933E3">
            <w:pPr>
              <w:jc w:val="center"/>
              <w:rPr>
                <w:rFonts w:ascii="Times New Roman" w:hAnsi="Times New Roman" w:cs="Times New Roman"/>
              </w:rPr>
            </w:pPr>
          </w:p>
        </w:tc>
        <w:tc>
          <w:tcPr>
            <w:tcW w:w="360" w:type="dxa"/>
            <w:shd w:val="clear" w:color="auto" w:fill="BFBFBF" w:themeFill="background1" w:themeFillShade="BF"/>
            <w:vAlign w:val="center"/>
          </w:tcPr>
          <w:p w:rsidR="001933E3" w:rsidRPr="001933E3" w:rsidRDefault="001933E3">
            <w:pPr>
              <w:jc w:val="center"/>
              <w:rPr>
                <w:rFonts w:ascii="Times New Roman" w:hAnsi="Times New Roman" w:cs="Times New Roman"/>
              </w:rPr>
            </w:pPr>
          </w:p>
        </w:tc>
        <w:tc>
          <w:tcPr>
            <w:tcW w:w="360" w:type="dxa"/>
            <w:shd w:val="clear" w:color="auto" w:fill="BFBFBF" w:themeFill="background1" w:themeFillShade="BF"/>
            <w:vAlign w:val="center"/>
          </w:tcPr>
          <w:p w:rsidR="001933E3" w:rsidRPr="001933E3" w:rsidRDefault="001933E3">
            <w:pPr>
              <w:jc w:val="center"/>
              <w:rPr>
                <w:rFonts w:ascii="Times New Roman" w:hAnsi="Times New Roman" w:cs="Times New Roman"/>
              </w:rPr>
            </w:pPr>
          </w:p>
        </w:tc>
        <w:tc>
          <w:tcPr>
            <w:tcW w:w="990" w:type="dxa"/>
            <w:shd w:val="clear" w:color="auto" w:fill="BFBFBF" w:themeFill="background1" w:themeFillShade="BF"/>
            <w:vAlign w:val="center"/>
          </w:tcPr>
          <w:p w:rsidR="001933E3" w:rsidRPr="001933E3" w:rsidRDefault="00C006E9">
            <w:pPr>
              <w:jc w:val="center"/>
              <w:rPr>
                <w:rFonts w:ascii="Times New Roman" w:hAnsi="Times New Roman" w:cs="Times New Roman"/>
              </w:rPr>
            </w:pPr>
            <w:r>
              <w:rPr>
                <w:rFonts w:ascii="Times New Roman" w:hAnsi="Times New Roman" w:cs="Times New Roman"/>
              </w:rPr>
              <w:t>Yes</w:t>
            </w:r>
          </w:p>
        </w:tc>
        <w:tc>
          <w:tcPr>
            <w:tcW w:w="1170" w:type="dxa"/>
            <w:shd w:val="clear" w:color="auto" w:fill="BFBFBF" w:themeFill="background1" w:themeFillShade="BF"/>
            <w:vAlign w:val="center"/>
          </w:tcPr>
          <w:p w:rsidR="001933E3" w:rsidRPr="001933E3" w:rsidRDefault="00C006E9">
            <w:pPr>
              <w:jc w:val="center"/>
              <w:rPr>
                <w:rFonts w:ascii="Times New Roman" w:hAnsi="Times New Roman" w:cs="Times New Roman"/>
              </w:rPr>
            </w:pPr>
            <w:r>
              <w:rPr>
                <w:rFonts w:ascii="Times New Roman" w:hAnsi="Times New Roman" w:cs="Times New Roman"/>
              </w:rPr>
              <w:t>Yes</w:t>
            </w:r>
          </w:p>
        </w:tc>
        <w:tc>
          <w:tcPr>
            <w:tcW w:w="3330" w:type="dxa"/>
            <w:shd w:val="clear" w:color="auto" w:fill="BFBFBF" w:themeFill="background1" w:themeFillShade="BF"/>
            <w:vAlign w:val="center"/>
          </w:tcPr>
          <w:p w:rsidR="001933E3" w:rsidRPr="001933E3" w:rsidRDefault="0072782A" w:rsidP="004E5C3B">
            <w:pPr>
              <w:jc w:val="center"/>
              <w:rPr>
                <w:rFonts w:ascii="Times New Roman" w:hAnsi="Times New Roman" w:cs="Times New Roman"/>
              </w:rPr>
            </w:pPr>
            <w:r>
              <w:rPr>
                <w:rFonts w:ascii="Times New Roman" w:hAnsi="Times New Roman" w:cs="Times New Roman"/>
              </w:rPr>
              <w:t>Post</w:t>
            </w:r>
            <w:r w:rsidR="00295215">
              <w:rPr>
                <w:rFonts w:ascii="Times New Roman" w:hAnsi="Times New Roman" w:cs="Times New Roman"/>
              </w:rPr>
              <w:t>-</w:t>
            </w:r>
            <w:r>
              <w:rPr>
                <w:rFonts w:ascii="Times New Roman" w:hAnsi="Times New Roman" w:cs="Times New Roman"/>
              </w:rPr>
              <w:t>emergence in spring after fully emerged and until oldest plants in full flower</w:t>
            </w:r>
          </w:p>
        </w:tc>
      </w:tr>
      <w:tr w:rsidR="000B58D1" w:rsidTr="00531ECE">
        <w:trPr>
          <w:trHeight w:val="576"/>
        </w:trPr>
        <w:tc>
          <w:tcPr>
            <w:tcW w:w="2268" w:type="dxa"/>
            <w:tcBorders>
              <w:bottom w:val="single" w:sz="18" w:space="0" w:color="auto"/>
            </w:tcBorders>
            <w:shd w:val="clear" w:color="auto" w:fill="DDD9C3" w:themeFill="background2" w:themeFillShade="E6"/>
            <w:vAlign w:val="center"/>
          </w:tcPr>
          <w:p w:rsidR="000B58D1" w:rsidRDefault="000B58D1" w:rsidP="001933E3">
            <w:pPr>
              <w:jc w:val="center"/>
              <w:rPr>
                <w:rFonts w:ascii="Times New Roman" w:hAnsi="Times New Roman" w:cs="Times New Roman"/>
              </w:rPr>
            </w:pPr>
            <w:r>
              <w:rPr>
                <w:rFonts w:ascii="Times New Roman" w:hAnsi="Times New Roman" w:cs="Times New Roman"/>
              </w:rPr>
              <w:t>Bentazon</w:t>
            </w:r>
          </w:p>
        </w:tc>
        <w:tc>
          <w:tcPr>
            <w:tcW w:w="1800" w:type="dxa"/>
            <w:tcBorders>
              <w:bottom w:val="single" w:sz="18" w:space="0" w:color="auto"/>
            </w:tcBorders>
            <w:shd w:val="clear" w:color="auto" w:fill="DDD9C3" w:themeFill="background2" w:themeFillShade="E6"/>
            <w:vAlign w:val="center"/>
          </w:tcPr>
          <w:p w:rsidR="000B58D1" w:rsidRDefault="000B58D1" w:rsidP="001933E3">
            <w:pPr>
              <w:jc w:val="center"/>
              <w:rPr>
                <w:rFonts w:ascii="Times New Roman" w:hAnsi="Times New Roman" w:cs="Times New Roman"/>
              </w:rPr>
            </w:pPr>
            <w:r>
              <w:rPr>
                <w:rFonts w:ascii="Times New Roman" w:hAnsi="Times New Roman" w:cs="Times New Roman"/>
              </w:rPr>
              <w:t>Basagram</w:t>
            </w:r>
          </w:p>
        </w:tc>
        <w:tc>
          <w:tcPr>
            <w:tcW w:w="630" w:type="dxa"/>
            <w:tcBorders>
              <w:bottom w:val="single" w:sz="18" w:space="0" w:color="auto"/>
            </w:tcBorders>
            <w:shd w:val="clear" w:color="auto" w:fill="DDD9C3" w:themeFill="background2" w:themeFillShade="E6"/>
            <w:vAlign w:val="center"/>
          </w:tcPr>
          <w:p w:rsidR="000B58D1" w:rsidRDefault="000B58D1" w:rsidP="001933E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0B58D1" w:rsidRPr="001933E3" w:rsidRDefault="000B58D1" w:rsidP="00BF714F">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0B58D1" w:rsidRPr="001933E3" w:rsidRDefault="000B58D1" w:rsidP="00BF714F">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0B58D1" w:rsidRPr="001933E3" w:rsidRDefault="000B58D1">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0B58D1" w:rsidRDefault="000B58D1">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0B58D1" w:rsidRPr="001933E3" w:rsidRDefault="00055CAB">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0B58D1" w:rsidRPr="001933E3" w:rsidRDefault="000B58D1">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0B58D1" w:rsidRPr="001933E3" w:rsidRDefault="00055CAB">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0B58D1" w:rsidRPr="001933E3" w:rsidRDefault="000B58D1">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0B58D1" w:rsidRPr="001933E3" w:rsidRDefault="0072782A">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0B58D1" w:rsidRDefault="0072782A" w:rsidP="0036786E">
            <w:pPr>
              <w:jc w:val="center"/>
              <w:rPr>
                <w:rFonts w:ascii="Times New Roman" w:hAnsi="Times New Roman" w:cs="Times New Roman"/>
              </w:rPr>
            </w:pPr>
            <w:r>
              <w:rPr>
                <w:rFonts w:ascii="Times New Roman" w:hAnsi="Times New Roman" w:cs="Times New Roman"/>
              </w:rPr>
              <w:t>Little to None</w:t>
            </w:r>
          </w:p>
        </w:tc>
        <w:tc>
          <w:tcPr>
            <w:tcW w:w="3330" w:type="dxa"/>
            <w:tcBorders>
              <w:bottom w:val="single" w:sz="18" w:space="0" w:color="auto"/>
            </w:tcBorders>
            <w:shd w:val="clear" w:color="auto" w:fill="DDD9C3" w:themeFill="background2" w:themeFillShade="E6"/>
            <w:vAlign w:val="center"/>
          </w:tcPr>
          <w:p w:rsidR="000B58D1" w:rsidRDefault="005E4BC8">
            <w:pPr>
              <w:jc w:val="center"/>
              <w:rPr>
                <w:rFonts w:ascii="Times New Roman" w:hAnsi="Times New Roman" w:cs="Times New Roman"/>
              </w:rPr>
            </w:pPr>
            <w:r>
              <w:rPr>
                <w:rFonts w:ascii="Times New Roman" w:hAnsi="Times New Roman" w:cs="Times New Roman"/>
              </w:rPr>
              <w:t>Plants 8 inches tall to bud stage</w:t>
            </w:r>
          </w:p>
        </w:tc>
      </w:tr>
      <w:tr w:rsidR="000B58D1" w:rsidTr="00531ECE">
        <w:trPr>
          <w:trHeight w:val="576"/>
        </w:trPr>
        <w:tc>
          <w:tcPr>
            <w:tcW w:w="2268" w:type="dxa"/>
            <w:tcBorders>
              <w:bottom w:val="single" w:sz="18" w:space="0" w:color="auto"/>
            </w:tcBorders>
            <w:shd w:val="clear" w:color="auto" w:fill="BFBFBF" w:themeFill="background1" w:themeFillShade="BF"/>
            <w:vAlign w:val="center"/>
          </w:tcPr>
          <w:p w:rsidR="000B58D1" w:rsidRDefault="000B58D1" w:rsidP="001933E3">
            <w:pPr>
              <w:jc w:val="center"/>
              <w:rPr>
                <w:rFonts w:ascii="Times New Roman" w:hAnsi="Times New Roman" w:cs="Times New Roman"/>
              </w:rPr>
            </w:pPr>
            <w:r>
              <w:rPr>
                <w:rFonts w:ascii="Times New Roman" w:hAnsi="Times New Roman" w:cs="Times New Roman"/>
              </w:rPr>
              <w:t>Bromoxynil, Octanoic acid ester</w:t>
            </w:r>
          </w:p>
        </w:tc>
        <w:tc>
          <w:tcPr>
            <w:tcW w:w="1800" w:type="dxa"/>
            <w:tcBorders>
              <w:bottom w:val="single" w:sz="18" w:space="0" w:color="auto"/>
            </w:tcBorders>
            <w:shd w:val="clear" w:color="auto" w:fill="BFBFBF" w:themeFill="background1" w:themeFillShade="BF"/>
            <w:vAlign w:val="center"/>
          </w:tcPr>
          <w:p w:rsidR="000B58D1" w:rsidRDefault="000B58D1" w:rsidP="001933E3">
            <w:pPr>
              <w:jc w:val="center"/>
              <w:rPr>
                <w:rFonts w:ascii="Times New Roman" w:hAnsi="Times New Roman" w:cs="Times New Roman"/>
              </w:rPr>
            </w:pPr>
            <w:r>
              <w:rPr>
                <w:rFonts w:ascii="Times New Roman" w:hAnsi="Times New Roman" w:cs="Times New Roman"/>
              </w:rPr>
              <w:t>Broclean</w:t>
            </w:r>
          </w:p>
          <w:p w:rsidR="000B58D1" w:rsidRDefault="000B58D1" w:rsidP="001933E3">
            <w:pPr>
              <w:jc w:val="center"/>
              <w:rPr>
                <w:rFonts w:ascii="Times New Roman" w:hAnsi="Times New Roman" w:cs="Times New Roman"/>
              </w:rPr>
            </w:pPr>
            <w:r>
              <w:rPr>
                <w:rFonts w:ascii="Times New Roman" w:hAnsi="Times New Roman" w:cs="Times New Roman"/>
              </w:rPr>
              <w:t>Buctril</w:t>
            </w:r>
          </w:p>
        </w:tc>
        <w:tc>
          <w:tcPr>
            <w:tcW w:w="630" w:type="dxa"/>
            <w:tcBorders>
              <w:bottom w:val="single" w:sz="18" w:space="0" w:color="auto"/>
            </w:tcBorders>
            <w:shd w:val="clear" w:color="auto" w:fill="BFBFBF" w:themeFill="background1" w:themeFillShade="BF"/>
            <w:vAlign w:val="center"/>
          </w:tcPr>
          <w:p w:rsidR="000B58D1" w:rsidRDefault="000B58D1" w:rsidP="001933E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0B58D1" w:rsidRPr="001933E3" w:rsidRDefault="005E4BC8" w:rsidP="00BF714F">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0B58D1" w:rsidRPr="001933E3" w:rsidRDefault="000B58D1" w:rsidP="00BF714F">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0B58D1" w:rsidRPr="001933E3" w:rsidRDefault="000B58D1">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0B58D1" w:rsidRDefault="00055CAB">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0B58D1" w:rsidRPr="001933E3" w:rsidRDefault="00055CAB">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0B58D1" w:rsidRPr="001933E3" w:rsidRDefault="00055CAB">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0B58D1" w:rsidRPr="001933E3" w:rsidRDefault="00055CAB">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0B58D1" w:rsidRPr="001933E3" w:rsidRDefault="000B58D1">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0B58D1" w:rsidRPr="001933E3" w:rsidRDefault="005E4BC8">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0B58D1" w:rsidRDefault="005E4BC8" w:rsidP="0036786E">
            <w:pPr>
              <w:jc w:val="center"/>
              <w:rPr>
                <w:rFonts w:ascii="Times New Roman" w:hAnsi="Times New Roman" w:cs="Times New Roman"/>
              </w:rPr>
            </w:pPr>
            <w:r>
              <w:rPr>
                <w:rFonts w:ascii="Times New Roman" w:hAnsi="Times New Roman" w:cs="Times New Roman"/>
              </w:rPr>
              <w:t>No</w:t>
            </w:r>
          </w:p>
        </w:tc>
        <w:tc>
          <w:tcPr>
            <w:tcW w:w="3330" w:type="dxa"/>
            <w:tcBorders>
              <w:bottom w:val="single" w:sz="18" w:space="0" w:color="auto"/>
            </w:tcBorders>
            <w:shd w:val="clear" w:color="auto" w:fill="BFBFBF" w:themeFill="background1" w:themeFillShade="BF"/>
            <w:vAlign w:val="center"/>
          </w:tcPr>
          <w:p w:rsidR="000B58D1" w:rsidRDefault="005E4BC8" w:rsidP="005E4BC8">
            <w:pPr>
              <w:jc w:val="center"/>
              <w:rPr>
                <w:rFonts w:ascii="Times New Roman" w:hAnsi="Times New Roman" w:cs="Times New Roman"/>
              </w:rPr>
            </w:pPr>
            <w:r>
              <w:rPr>
                <w:rFonts w:ascii="Times New Roman" w:hAnsi="Times New Roman" w:cs="Times New Roman"/>
              </w:rPr>
              <w:t>Suppression only: burn down of top growth when applied at 8 inch to bud stage</w:t>
            </w:r>
          </w:p>
        </w:tc>
      </w:tr>
      <w:tr w:rsidR="000B58D1" w:rsidTr="003525FA">
        <w:trPr>
          <w:trHeight w:val="576"/>
        </w:trPr>
        <w:tc>
          <w:tcPr>
            <w:tcW w:w="2268" w:type="dxa"/>
            <w:tcBorders>
              <w:bottom w:val="single" w:sz="18" w:space="0" w:color="auto"/>
            </w:tcBorders>
            <w:shd w:val="clear" w:color="auto" w:fill="DDD9C3" w:themeFill="background2" w:themeFillShade="E6"/>
            <w:vAlign w:val="center"/>
          </w:tcPr>
          <w:p w:rsidR="000B58D1" w:rsidRDefault="000B58D1" w:rsidP="005E4BC8">
            <w:pPr>
              <w:jc w:val="center"/>
              <w:rPr>
                <w:rFonts w:ascii="Times New Roman" w:hAnsi="Times New Roman" w:cs="Times New Roman"/>
              </w:rPr>
            </w:pPr>
            <w:r>
              <w:rPr>
                <w:rFonts w:ascii="Times New Roman" w:hAnsi="Times New Roman" w:cs="Times New Roman"/>
              </w:rPr>
              <w:t>Car</w:t>
            </w:r>
            <w:r w:rsidR="005E4BC8">
              <w:rPr>
                <w:rFonts w:ascii="Times New Roman" w:hAnsi="Times New Roman" w:cs="Times New Roman"/>
              </w:rPr>
              <w:t>f</w:t>
            </w:r>
            <w:r>
              <w:rPr>
                <w:rFonts w:ascii="Times New Roman" w:hAnsi="Times New Roman" w:cs="Times New Roman"/>
              </w:rPr>
              <w:t>entrazone-ethyl</w:t>
            </w:r>
          </w:p>
        </w:tc>
        <w:tc>
          <w:tcPr>
            <w:tcW w:w="1800" w:type="dxa"/>
            <w:tcBorders>
              <w:bottom w:val="single" w:sz="18" w:space="0" w:color="auto"/>
            </w:tcBorders>
            <w:shd w:val="clear" w:color="auto" w:fill="DDD9C3" w:themeFill="background2" w:themeFillShade="E6"/>
            <w:vAlign w:val="center"/>
          </w:tcPr>
          <w:p w:rsidR="000B58D1" w:rsidRDefault="000B58D1" w:rsidP="001933E3">
            <w:pPr>
              <w:jc w:val="center"/>
              <w:rPr>
                <w:rFonts w:ascii="Times New Roman" w:hAnsi="Times New Roman" w:cs="Times New Roman"/>
              </w:rPr>
            </w:pPr>
            <w:r>
              <w:rPr>
                <w:rFonts w:ascii="Times New Roman" w:hAnsi="Times New Roman" w:cs="Times New Roman"/>
              </w:rPr>
              <w:t>Aim EW</w:t>
            </w:r>
          </w:p>
        </w:tc>
        <w:tc>
          <w:tcPr>
            <w:tcW w:w="630" w:type="dxa"/>
            <w:tcBorders>
              <w:bottom w:val="single" w:sz="18" w:space="0" w:color="auto"/>
            </w:tcBorders>
            <w:shd w:val="clear" w:color="auto" w:fill="DDD9C3" w:themeFill="background2" w:themeFillShade="E6"/>
            <w:vAlign w:val="center"/>
          </w:tcPr>
          <w:p w:rsidR="000B58D1" w:rsidRPr="001933E3" w:rsidRDefault="00055CAB" w:rsidP="001933E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0B58D1" w:rsidRPr="001933E3" w:rsidRDefault="000B58D1" w:rsidP="00BF714F">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0B58D1" w:rsidRPr="001933E3" w:rsidRDefault="00CF6CF4" w:rsidP="00BF714F">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0B58D1" w:rsidRPr="001933E3" w:rsidRDefault="000B58D1">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0B58D1" w:rsidRPr="001933E3" w:rsidRDefault="00055CAB">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0B58D1" w:rsidRPr="001933E3" w:rsidRDefault="000B58D1">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0B58D1" w:rsidRPr="001933E3" w:rsidRDefault="000B58D1">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0B58D1" w:rsidRPr="001933E3" w:rsidRDefault="000B58D1">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0B58D1" w:rsidRPr="001933E3" w:rsidRDefault="000B58D1">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0B58D1" w:rsidRPr="001933E3" w:rsidRDefault="00CF6CF4">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0B58D1" w:rsidRDefault="005E4BC8" w:rsidP="0036786E">
            <w:pPr>
              <w:jc w:val="center"/>
              <w:rPr>
                <w:rFonts w:ascii="Times New Roman" w:hAnsi="Times New Roman" w:cs="Times New Roman"/>
              </w:rPr>
            </w:pPr>
            <w:r>
              <w:rPr>
                <w:rFonts w:ascii="Times New Roman" w:hAnsi="Times New Roman" w:cs="Times New Roman"/>
              </w:rPr>
              <w:t>No</w:t>
            </w:r>
          </w:p>
        </w:tc>
        <w:tc>
          <w:tcPr>
            <w:tcW w:w="3330" w:type="dxa"/>
            <w:tcBorders>
              <w:bottom w:val="single" w:sz="18" w:space="0" w:color="auto"/>
            </w:tcBorders>
            <w:shd w:val="clear" w:color="auto" w:fill="DDD9C3" w:themeFill="background2" w:themeFillShade="E6"/>
            <w:vAlign w:val="center"/>
          </w:tcPr>
          <w:p w:rsidR="000B58D1" w:rsidRDefault="005E4BC8">
            <w:pPr>
              <w:jc w:val="center"/>
              <w:rPr>
                <w:rFonts w:ascii="Times New Roman" w:hAnsi="Times New Roman" w:cs="Times New Roman"/>
              </w:rPr>
            </w:pPr>
            <w:r>
              <w:rPr>
                <w:rFonts w:ascii="Times New Roman" w:hAnsi="Times New Roman" w:cs="Times New Roman"/>
              </w:rPr>
              <w:t>Actively growing plants less than 4 inches tall</w:t>
            </w:r>
          </w:p>
        </w:tc>
      </w:tr>
      <w:tr w:rsidR="003525FA" w:rsidTr="003525FA">
        <w:trPr>
          <w:trHeight w:val="1485"/>
        </w:trPr>
        <w:tc>
          <w:tcPr>
            <w:tcW w:w="2268" w:type="dxa"/>
            <w:tcBorders>
              <w:bottom w:val="single" w:sz="18" w:space="0" w:color="auto"/>
            </w:tcBorders>
            <w:shd w:val="clear" w:color="auto" w:fill="404040" w:themeFill="text1" w:themeFillTint="BF"/>
            <w:vAlign w:val="bottom"/>
          </w:tcPr>
          <w:p w:rsidR="003525FA" w:rsidRPr="003525FA" w:rsidRDefault="003525FA" w:rsidP="003525FA">
            <w:pPr>
              <w:jc w:val="center"/>
              <w:rPr>
                <w:rFonts w:ascii="Times New Roman" w:hAnsi="Times New Roman" w:cs="Times New Roman"/>
                <w:b/>
                <w:color w:val="FFFFFF" w:themeColor="background1"/>
              </w:rPr>
            </w:pPr>
          </w:p>
          <w:p w:rsidR="003525FA" w:rsidRPr="003525FA" w:rsidRDefault="003525FA" w:rsidP="003525FA">
            <w:pPr>
              <w:jc w:val="center"/>
              <w:rPr>
                <w:rFonts w:ascii="Times New Roman" w:hAnsi="Times New Roman" w:cs="Times New Roman"/>
                <w:b/>
                <w:color w:val="FFFFFF" w:themeColor="background1"/>
              </w:rPr>
            </w:pPr>
          </w:p>
          <w:p w:rsidR="003525FA" w:rsidRPr="003525FA" w:rsidRDefault="003525FA" w:rsidP="003525FA">
            <w:pPr>
              <w:jc w:val="center"/>
              <w:rPr>
                <w:rFonts w:ascii="Times New Roman" w:hAnsi="Times New Roman" w:cs="Times New Roman"/>
                <w:b/>
                <w:color w:val="FFFFFF" w:themeColor="background1"/>
              </w:rPr>
            </w:pPr>
          </w:p>
          <w:p w:rsidR="003525FA" w:rsidRPr="003525FA" w:rsidRDefault="003525FA" w:rsidP="003525FA">
            <w:pPr>
              <w:jc w:val="center"/>
              <w:rPr>
                <w:rFonts w:ascii="Times New Roman" w:hAnsi="Times New Roman" w:cs="Times New Roman"/>
                <w:b/>
                <w:color w:val="FFFFFF" w:themeColor="background1"/>
              </w:rPr>
            </w:pPr>
            <w:r w:rsidRPr="003525FA">
              <w:rPr>
                <w:rFonts w:ascii="Times New Roman" w:hAnsi="Times New Roman" w:cs="Times New Roman"/>
                <w:b/>
                <w:color w:val="FFFFFF" w:themeColor="background1"/>
              </w:rPr>
              <w:t>Active</w:t>
            </w:r>
          </w:p>
          <w:p w:rsidR="003525FA" w:rsidRPr="003525FA" w:rsidRDefault="003525FA" w:rsidP="003525FA">
            <w:pPr>
              <w:jc w:val="center"/>
              <w:rPr>
                <w:rFonts w:ascii="Times New Roman" w:hAnsi="Times New Roman" w:cs="Times New Roman"/>
                <w:color w:val="FFFFFF" w:themeColor="background1"/>
              </w:rPr>
            </w:pPr>
            <w:r w:rsidRPr="003525FA">
              <w:rPr>
                <w:rFonts w:ascii="Times New Roman" w:hAnsi="Times New Roman" w:cs="Times New Roman"/>
                <w:b/>
                <w:color w:val="FFFFFF" w:themeColor="background1"/>
              </w:rPr>
              <w:t>Ingredient</w:t>
            </w:r>
          </w:p>
        </w:tc>
        <w:tc>
          <w:tcPr>
            <w:tcW w:w="1800" w:type="dxa"/>
            <w:tcBorders>
              <w:bottom w:val="single" w:sz="18" w:space="0" w:color="auto"/>
            </w:tcBorders>
            <w:shd w:val="clear" w:color="auto" w:fill="404040" w:themeFill="text1" w:themeFillTint="BF"/>
            <w:vAlign w:val="bottom"/>
          </w:tcPr>
          <w:p w:rsidR="003525FA" w:rsidRPr="003525FA" w:rsidRDefault="003525FA" w:rsidP="003525FA">
            <w:pPr>
              <w:jc w:val="center"/>
              <w:rPr>
                <w:rFonts w:ascii="Times New Roman" w:hAnsi="Times New Roman" w:cs="Times New Roman"/>
                <w:b/>
                <w:color w:val="FFFFFF" w:themeColor="background1"/>
              </w:rPr>
            </w:pPr>
          </w:p>
          <w:p w:rsidR="003525FA" w:rsidRPr="003525FA" w:rsidRDefault="003525FA" w:rsidP="003525FA">
            <w:pPr>
              <w:jc w:val="center"/>
              <w:rPr>
                <w:rFonts w:ascii="Times New Roman" w:hAnsi="Times New Roman" w:cs="Times New Roman"/>
                <w:color w:val="FFFFFF" w:themeColor="background1"/>
              </w:rPr>
            </w:pPr>
            <w:r w:rsidRPr="003525FA">
              <w:rPr>
                <w:rFonts w:ascii="Times New Roman" w:hAnsi="Times New Roman" w:cs="Times New Roman"/>
                <w:b/>
                <w:color w:val="FFFFFF" w:themeColor="background1"/>
              </w:rPr>
              <w:t>Representative Products</w:t>
            </w:r>
          </w:p>
        </w:tc>
        <w:tc>
          <w:tcPr>
            <w:tcW w:w="630" w:type="dxa"/>
            <w:tcBorders>
              <w:bottom w:val="single" w:sz="18" w:space="0" w:color="auto"/>
            </w:tcBorders>
            <w:shd w:val="clear" w:color="auto" w:fill="404040" w:themeFill="text1" w:themeFillTint="BF"/>
            <w:textDirection w:val="btLr"/>
            <w:vAlign w:val="center"/>
          </w:tcPr>
          <w:p w:rsidR="003525FA" w:rsidRPr="003525FA" w:rsidRDefault="003525FA" w:rsidP="003525FA">
            <w:pPr>
              <w:rPr>
                <w:rFonts w:ascii="Times New Roman" w:hAnsi="Times New Roman" w:cs="Times New Roman"/>
                <w:color w:val="FFFFFF" w:themeColor="background1"/>
              </w:rPr>
            </w:pPr>
            <w:r w:rsidRPr="003525FA">
              <w:rPr>
                <w:rFonts w:ascii="Times New Roman" w:hAnsi="Times New Roman" w:cs="Times New Roman"/>
                <w:b/>
                <w:color w:val="FFFFFF" w:themeColor="background1"/>
              </w:rPr>
              <w:t>Range and Pasture</w:t>
            </w:r>
          </w:p>
        </w:tc>
        <w:tc>
          <w:tcPr>
            <w:tcW w:w="360" w:type="dxa"/>
            <w:tcBorders>
              <w:bottom w:val="single" w:sz="18" w:space="0" w:color="auto"/>
            </w:tcBorders>
            <w:shd w:val="clear" w:color="auto" w:fill="404040" w:themeFill="text1" w:themeFillTint="BF"/>
            <w:textDirection w:val="btLr"/>
            <w:vAlign w:val="center"/>
          </w:tcPr>
          <w:p w:rsidR="003525FA" w:rsidRPr="003525FA" w:rsidRDefault="003525FA" w:rsidP="003525FA">
            <w:pPr>
              <w:rPr>
                <w:rFonts w:ascii="Times New Roman" w:hAnsi="Times New Roman" w:cs="Times New Roman"/>
                <w:color w:val="FFFFFF" w:themeColor="background1"/>
              </w:rPr>
            </w:pPr>
            <w:r w:rsidRPr="003525FA">
              <w:rPr>
                <w:rFonts w:ascii="Times New Roman" w:hAnsi="Times New Roman" w:cs="Times New Roman"/>
                <w:b/>
                <w:color w:val="FFFFFF" w:themeColor="background1"/>
              </w:rPr>
              <w:t>Non-Crop</w:t>
            </w:r>
          </w:p>
        </w:tc>
        <w:tc>
          <w:tcPr>
            <w:tcW w:w="360" w:type="dxa"/>
            <w:tcBorders>
              <w:bottom w:val="single" w:sz="18" w:space="0" w:color="auto"/>
            </w:tcBorders>
            <w:shd w:val="clear" w:color="auto" w:fill="404040" w:themeFill="text1" w:themeFillTint="BF"/>
            <w:textDirection w:val="btLr"/>
            <w:vAlign w:val="center"/>
          </w:tcPr>
          <w:p w:rsidR="003525FA" w:rsidRPr="003525FA" w:rsidRDefault="003525FA" w:rsidP="003525FA">
            <w:pPr>
              <w:rPr>
                <w:rFonts w:ascii="Times New Roman" w:hAnsi="Times New Roman" w:cs="Times New Roman"/>
                <w:color w:val="FFFFFF" w:themeColor="background1"/>
              </w:rPr>
            </w:pPr>
            <w:r w:rsidRPr="003525FA">
              <w:rPr>
                <w:rFonts w:ascii="Times New Roman" w:hAnsi="Times New Roman" w:cs="Times New Roman"/>
                <w:b/>
                <w:color w:val="FFFFFF" w:themeColor="background1"/>
              </w:rPr>
              <w:t>Fallow</w:t>
            </w:r>
          </w:p>
        </w:tc>
        <w:tc>
          <w:tcPr>
            <w:tcW w:w="360" w:type="dxa"/>
            <w:tcBorders>
              <w:bottom w:val="single" w:sz="18" w:space="0" w:color="auto"/>
            </w:tcBorders>
            <w:shd w:val="clear" w:color="auto" w:fill="404040" w:themeFill="text1" w:themeFillTint="BF"/>
            <w:textDirection w:val="btLr"/>
            <w:vAlign w:val="center"/>
          </w:tcPr>
          <w:p w:rsidR="003525FA" w:rsidRPr="003525FA" w:rsidRDefault="003525FA" w:rsidP="003525FA">
            <w:pPr>
              <w:rPr>
                <w:rFonts w:ascii="Times New Roman" w:hAnsi="Times New Roman" w:cs="Times New Roman"/>
                <w:color w:val="FFFFFF" w:themeColor="background1"/>
              </w:rPr>
            </w:pPr>
            <w:r w:rsidRPr="003525FA">
              <w:rPr>
                <w:rFonts w:ascii="Times New Roman" w:hAnsi="Times New Roman" w:cs="Times New Roman"/>
                <w:b/>
                <w:color w:val="FFFFFF" w:themeColor="background1"/>
              </w:rPr>
              <w:t>Bare-ground</w:t>
            </w:r>
          </w:p>
        </w:tc>
        <w:tc>
          <w:tcPr>
            <w:tcW w:w="360" w:type="dxa"/>
            <w:tcBorders>
              <w:bottom w:val="single" w:sz="18" w:space="0" w:color="auto"/>
            </w:tcBorders>
            <w:shd w:val="clear" w:color="auto" w:fill="404040" w:themeFill="text1" w:themeFillTint="BF"/>
            <w:textDirection w:val="btLr"/>
            <w:vAlign w:val="center"/>
          </w:tcPr>
          <w:p w:rsidR="003525FA" w:rsidRPr="003525FA" w:rsidRDefault="003525FA" w:rsidP="003525FA">
            <w:pPr>
              <w:rPr>
                <w:rFonts w:ascii="Times New Roman" w:hAnsi="Times New Roman" w:cs="Times New Roman"/>
                <w:color w:val="FFFFFF" w:themeColor="background1"/>
              </w:rPr>
            </w:pPr>
            <w:r w:rsidRPr="003525FA">
              <w:rPr>
                <w:rFonts w:ascii="Times New Roman" w:hAnsi="Times New Roman" w:cs="Times New Roman"/>
                <w:b/>
                <w:color w:val="FFFFFF" w:themeColor="background1"/>
              </w:rPr>
              <w:t>Small Grains</w:t>
            </w:r>
          </w:p>
        </w:tc>
        <w:tc>
          <w:tcPr>
            <w:tcW w:w="360" w:type="dxa"/>
            <w:tcBorders>
              <w:bottom w:val="single" w:sz="18" w:space="0" w:color="auto"/>
            </w:tcBorders>
            <w:shd w:val="clear" w:color="auto" w:fill="404040" w:themeFill="text1" w:themeFillTint="BF"/>
            <w:textDirection w:val="btLr"/>
            <w:vAlign w:val="center"/>
          </w:tcPr>
          <w:p w:rsidR="003525FA" w:rsidRPr="003525FA" w:rsidRDefault="003525FA" w:rsidP="003525FA">
            <w:pPr>
              <w:rPr>
                <w:rFonts w:ascii="Times New Roman" w:hAnsi="Times New Roman" w:cs="Times New Roman"/>
                <w:color w:val="FFFFFF" w:themeColor="background1"/>
              </w:rPr>
            </w:pPr>
            <w:r w:rsidRPr="003525FA">
              <w:rPr>
                <w:rFonts w:ascii="Times New Roman" w:hAnsi="Times New Roman" w:cs="Times New Roman"/>
                <w:b/>
                <w:color w:val="FFFFFF" w:themeColor="background1"/>
              </w:rPr>
              <w:t>Corn</w:t>
            </w:r>
          </w:p>
        </w:tc>
        <w:tc>
          <w:tcPr>
            <w:tcW w:w="360" w:type="dxa"/>
            <w:tcBorders>
              <w:bottom w:val="single" w:sz="18" w:space="0" w:color="auto"/>
            </w:tcBorders>
            <w:shd w:val="clear" w:color="auto" w:fill="404040" w:themeFill="text1" w:themeFillTint="BF"/>
            <w:textDirection w:val="btLr"/>
            <w:vAlign w:val="center"/>
          </w:tcPr>
          <w:p w:rsidR="003525FA" w:rsidRPr="003525FA" w:rsidRDefault="003525FA" w:rsidP="003525FA">
            <w:pPr>
              <w:rPr>
                <w:rFonts w:ascii="Times New Roman" w:hAnsi="Times New Roman" w:cs="Times New Roman"/>
                <w:color w:val="FFFFFF" w:themeColor="background1"/>
              </w:rPr>
            </w:pPr>
            <w:r w:rsidRPr="003525FA">
              <w:rPr>
                <w:rFonts w:ascii="Times New Roman" w:hAnsi="Times New Roman" w:cs="Times New Roman"/>
                <w:b/>
                <w:color w:val="FFFFFF" w:themeColor="background1"/>
              </w:rPr>
              <w:t>Alfalfa</w:t>
            </w:r>
          </w:p>
        </w:tc>
        <w:tc>
          <w:tcPr>
            <w:tcW w:w="360" w:type="dxa"/>
            <w:tcBorders>
              <w:bottom w:val="single" w:sz="18" w:space="0" w:color="auto"/>
            </w:tcBorders>
            <w:shd w:val="clear" w:color="auto" w:fill="404040" w:themeFill="text1" w:themeFillTint="BF"/>
            <w:textDirection w:val="btLr"/>
            <w:vAlign w:val="center"/>
          </w:tcPr>
          <w:p w:rsidR="003525FA" w:rsidRPr="003525FA" w:rsidRDefault="003525FA" w:rsidP="003525FA">
            <w:pPr>
              <w:rPr>
                <w:rFonts w:ascii="Times New Roman" w:hAnsi="Times New Roman" w:cs="Times New Roman"/>
                <w:color w:val="FFFFFF" w:themeColor="background1"/>
              </w:rPr>
            </w:pPr>
            <w:r w:rsidRPr="003525FA">
              <w:rPr>
                <w:rFonts w:ascii="Times New Roman" w:hAnsi="Times New Roman" w:cs="Times New Roman"/>
                <w:b/>
                <w:color w:val="FFFFFF" w:themeColor="background1"/>
              </w:rPr>
              <w:t>Mint</w:t>
            </w:r>
          </w:p>
        </w:tc>
        <w:tc>
          <w:tcPr>
            <w:tcW w:w="360" w:type="dxa"/>
            <w:tcBorders>
              <w:bottom w:val="single" w:sz="18" w:space="0" w:color="auto"/>
            </w:tcBorders>
            <w:shd w:val="clear" w:color="auto" w:fill="404040" w:themeFill="text1" w:themeFillTint="BF"/>
            <w:textDirection w:val="btLr"/>
            <w:vAlign w:val="center"/>
          </w:tcPr>
          <w:p w:rsidR="003525FA" w:rsidRPr="003525FA" w:rsidRDefault="003525FA" w:rsidP="003525FA">
            <w:pPr>
              <w:rPr>
                <w:rFonts w:ascii="Times New Roman" w:hAnsi="Times New Roman" w:cs="Times New Roman"/>
                <w:color w:val="FFFFFF" w:themeColor="background1"/>
              </w:rPr>
            </w:pPr>
            <w:r w:rsidRPr="003525FA">
              <w:rPr>
                <w:rFonts w:ascii="Times New Roman" w:hAnsi="Times New Roman" w:cs="Times New Roman"/>
                <w:b/>
                <w:color w:val="FFFFFF" w:themeColor="background1"/>
              </w:rPr>
              <w:t>Potatoes</w:t>
            </w:r>
          </w:p>
        </w:tc>
        <w:tc>
          <w:tcPr>
            <w:tcW w:w="990" w:type="dxa"/>
            <w:tcBorders>
              <w:bottom w:val="single" w:sz="18" w:space="0" w:color="auto"/>
            </w:tcBorders>
            <w:shd w:val="clear" w:color="auto" w:fill="404040" w:themeFill="text1" w:themeFillTint="BF"/>
            <w:textDirection w:val="btLr"/>
            <w:vAlign w:val="center"/>
          </w:tcPr>
          <w:p w:rsidR="003525FA" w:rsidRPr="003525FA" w:rsidRDefault="003525FA" w:rsidP="003525FA">
            <w:pPr>
              <w:rPr>
                <w:rFonts w:ascii="Times New Roman" w:hAnsi="Times New Roman" w:cs="Times New Roman"/>
                <w:color w:val="FFFFFF" w:themeColor="background1"/>
              </w:rPr>
            </w:pPr>
            <w:r w:rsidRPr="003525FA">
              <w:rPr>
                <w:rFonts w:ascii="Times New Roman" w:hAnsi="Times New Roman" w:cs="Times New Roman"/>
                <w:b/>
                <w:color w:val="FFFFFF" w:themeColor="background1"/>
              </w:rPr>
              <w:t>Selective</w:t>
            </w:r>
          </w:p>
        </w:tc>
        <w:tc>
          <w:tcPr>
            <w:tcW w:w="1170" w:type="dxa"/>
            <w:tcBorders>
              <w:bottom w:val="single" w:sz="18" w:space="0" w:color="auto"/>
            </w:tcBorders>
            <w:shd w:val="clear" w:color="auto" w:fill="404040" w:themeFill="text1" w:themeFillTint="BF"/>
            <w:textDirection w:val="btLr"/>
            <w:vAlign w:val="center"/>
          </w:tcPr>
          <w:p w:rsidR="003525FA" w:rsidRPr="003525FA" w:rsidRDefault="003525FA" w:rsidP="003525FA">
            <w:pPr>
              <w:rPr>
                <w:rFonts w:ascii="Times New Roman" w:hAnsi="Times New Roman" w:cs="Times New Roman"/>
                <w:color w:val="FFFFFF" w:themeColor="background1"/>
              </w:rPr>
            </w:pPr>
            <w:r w:rsidRPr="003525FA">
              <w:rPr>
                <w:rFonts w:ascii="Times New Roman" w:hAnsi="Times New Roman" w:cs="Times New Roman"/>
                <w:b/>
                <w:color w:val="FFFFFF" w:themeColor="background1"/>
              </w:rPr>
              <w:t>Soil Residual</w:t>
            </w:r>
          </w:p>
        </w:tc>
        <w:tc>
          <w:tcPr>
            <w:tcW w:w="3330" w:type="dxa"/>
            <w:tcBorders>
              <w:bottom w:val="single" w:sz="18" w:space="0" w:color="auto"/>
            </w:tcBorders>
            <w:shd w:val="clear" w:color="auto" w:fill="404040" w:themeFill="text1" w:themeFillTint="BF"/>
            <w:vAlign w:val="bottom"/>
          </w:tcPr>
          <w:p w:rsidR="003525FA" w:rsidRPr="003525FA" w:rsidRDefault="003525FA" w:rsidP="003525FA">
            <w:pPr>
              <w:jc w:val="center"/>
              <w:rPr>
                <w:rFonts w:ascii="Times New Roman" w:hAnsi="Times New Roman" w:cs="Times New Roman"/>
                <w:b/>
                <w:color w:val="FFFFFF" w:themeColor="background1"/>
              </w:rPr>
            </w:pPr>
          </w:p>
          <w:p w:rsidR="003525FA" w:rsidRPr="003525FA" w:rsidRDefault="003525FA" w:rsidP="003525FA">
            <w:pPr>
              <w:jc w:val="center"/>
              <w:rPr>
                <w:rFonts w:ascii="Times New Roman" w:hAnsi="Times New Roman" w:cs="Times New Roman"/>
                <w:b/>
                <w:color w:val="FFFFFF" w:themeColor="background1"/>
              </w:rPr>
            </w:pPr>
          </w:p>
          <w:p w:rsidR="003525FA" w:rsidRPr="003525FA" w:rsidRDefault="003525FA" w:rsidP="003525FA">
            <w:pPr>
              <w:jc w:val="center"/>
              <w:rPr>
                <w:rFonts w:ascii="Times New Roman" w:hAnsi="Times New Roman" w:cs="Times New Roman"/>
                <w:b/>
                <w:color w:val="FFFFFF" w:themeColor="background1"/>
              </w:rPr>
            </w:pPr>
          </w:p>
          <w:p w:rsidR="003525FA" w:rsidRPr="003525FA" w:rsidRDefault="003525FA" w:rsidP="003525FA">
            <w:pPr>
              <w:jc w:val="center"/>
              <w:rPr>
                <w:rFonts w:ascii="Times New Roman" w:hAnsi="Times New Roman" w:cs="Times New Roman"/>
                <w:b/>
                <w:color w:val="FFFFFF" w:themeColor="background1"/>
              </w:rPr>
            </w:pPr>
            <w:r w:rsidRPr="003525FA">
              <w:rPr>
                <w:rFonts w:ascii="Times New Roman" w:hAnsi="Times New Roman" w:cs="Times New Roman"/>
                <w:b/>
                <w:color w:val="FFFFFF" w:themeColor="background1"/>
              </w:rPr>
              <w:t>Growth</w:t>
            </w:r>
          </w:p>
          <w:p w:rsidR="003525FA" w:rsidRPr="003525FA" w:rsidRDefault="003525FA" w:rsidP="003525FA">
            <w:pPr>
              <w:jc w:val="center"/>
              <w:rPr>
                <w:rFonts w:ascii="Times New Roman" w:hAnsi="Times New Roman" w:cs="Times New Roman"/>
                <w:color w:val="FFFFFF" w:themeColor="background1"/>
              </w:rPr>
            </w:pPr>
            <w:r w:rsidRPr="003525FA">
              <w:rPr>
                <w:rFonts w:ascii="Times New Roman" w:hAnsi="Times New Roman" w:cs="Times New Roman"/>
                <w:b/>
                <w:color w:val="FFFFFF" w:themeColor="background1"/>
              </w:rPr>
              <w:t>Stage</w:t>
            </w:r>
          </w:p>
        </w:tc>
      </w:tr>
      <w:tr w:rsidR="003525FA" w:rsidTr="00531ECE">
        <w:trPr>
          <w:trHeight w:val="576"/>
        </w:trPr>
        <w:tc>
          <w:tcPr>
            <w:tcW w:w="2268"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Chlorsulfuron</w:t>
            </w:r>
          </w:p>
        </w:tc>
        <w:tc>
          <w:tcPr>
            <w:tcW w:w="180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Telar XP</w:t>
            </w:r>
          </w:p>
        </w:tc>
        <w:tc>
          <w:tcPr>
            <w:tcW w:w="63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sidRPr="001933E3">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 xml:space="preserve">Moderate to long </w:t>
            </w:r>
          </w:p>
        </w:tc>
        <w:tc>
          <w:tcPr>
            <w:tcW w:w="333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 xml:space="preserve">Post-emergence from bolting to bloom stage and fall regrowth </w:t>
            </w:r>
          </w:p>
        </w:tc>
      </w:tr>
      <w:tr w:rsidR="003525FA" w:rsidTr="00531ECE">
        <w:trPr>
          <w:trHeight w:val="576"/>
        </w:trPr>
        <w:tc>
          <w:tcPr>
            <w:tcW w:w="2268"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Clopyralid</w:t>
            </w:r>
          </w:p>
        </w:tc>
        <w:tc>
          <w:tcPr>
            <w:tcW w:w="180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Clean Slate</w:t>
            </w:r>
          </w:p>
          <w:p w:rsidR="003525FA" w:rsidRDefault="003525FA" w:rsidP="003525FA">
            <w:pPr>
              <w:jc w:val="center"/>
              <w:rPr>
                <w:rFonts w:ascii="Times New Roman" w:hAnsi="Times New Roman" w:cs="Times New Roman"/>
              </w:rPr>
            </w:pPr>
            <w:r>
              <w:rPr>
                <w:rFonts w:ascii="Times New Roman" w:hAnsi="Times New Roman" w:cs="Times New Roman"/>
              </w:rPr>
              <w:t>Stinger</w:t>
            </w:r>
          </w:p>
          <w:p w:rsidR="003525FA" w:rsidRPr="001933E3" w:rsidRDefault="003525FA" w:rsidP="003525FA">
            <w:pPr>
              <w:jc w:val="center"/>
              <w:rPr>
                <w:rFonts w:ascii="Times New Roman" w:hAnsi="Times New Roman" w:cs="Times New Roman"/>
              </w:rPr>
            </w:pPr>
            <w:r>
              <w:rPr>
                <w:rFonts w:ascii="Times New Roman" w:hAnsi="Times New Roman" w:cs="Times New Roman"/>
              </w:rPr>
              <w:t>Transline</w:t>
            </w:r>
          </w:p>
        </w:tc>
        <w:tc>
          <w:tcPr>
            <w:tcW w:w="63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 xml:space="preserve">Moderate </w:t>
            </w:r>
          </w:p>
        </w:tc>
        <w:tc>
          <w:tcPr>
            <w:tcW w:w="333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Post-emergence after basal leaves emerge but before bud stage, and to fall regrowth</w:t>
            </w:r>
          </w:p>
        </w:tc>
      </w:tr>
      <w:tr w:rsidR="003525FA" w:rsidTr="00531ECE">
        <w:trPr>
          <w:trHeight w:val="576"/>
        </w:trPr>
        <w:tc>
          <w:tcPr>
            <w:tcW w:w="2268"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r>
              <w:rPr>
                <w:rFonts w:ascii="Times New Roman" w:hAnsi="Times New Roman" w:cs="Times New Roman"/>
              </w:rPr>
              <w:t>Dicamba</w:t>
            </w:r>
          </w:p>
        </w:tc>
        <w:tc>
          <w:tcPr>
            <w:tcW w:w="180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r>
              <w:rPr>
                <w:rFonts w:ascii="Times New Roman" w:hAnsi="Times New Roman" w:cs="Times New Roman"/>
              </w:rPr>
              <w:t>Banvel, Sterling Blue Herbicide</w:t>
            </w:r>
          </w:p>
        </w:tc>
        <w:tc>
          <w:tcPr>
            <w:tcW w:w="63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r>
              <w:rPr>
                <w:rFonts w:ascii="Times New Roman" w:hAnsi="Times New Roman" w:cs="Times New Roman"/>
              </w:rPr>
              <w:t>Post-emergence to basal rosettes and fall regrowth</w:t>
            </w:r>
          </w:p>
        </w:tc>
      </w:tr>
      <w:tr w:rsidR="003525FA" w:rsidTr="00531ECE">
        <w:trPr>
          <w:trHeight w:val="576"/>
        </w:trPr>
        <w:tc>
          <w:tcPr>
            <w:tcW w:w="2268"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Dichlobenil</w:t>
            </w:r>
          </w:p>
        </w:tc>
        <w:tc>
          <w:tcPr>
            <w:tcW w:w="180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Barrier</w:t>
            </w:r>
          </w:p>
          <w:p w:rsidR="003525FA" w:rsidRPr="001933E3" w:rsidRDefault="003525FA" w:rsidP="003525FA">
            <w:pPr>
              <w:jc w:val="center"/>
              <w:rPr>
                <w:rFonts w:ascii="Times New Roman" w:hAnsi="Times New Roman" w:cs="Times New Roman"/>
              </w:rPr>
            </w:pPr>
            <w:r>
              <w:rPr>
                <w:rFonts w:ascii="Times New Roman" w:hAnsi="Times New Roman" w:cs="Times New Roman"/>
              </w:rPr>
              <w:t>Casoron</w:t>
            </w:r>
          </w:p>
        </w:tc>
        <w:tc>
          <w:tcPr>
            <w:tcW w:w="63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Pre-emergence with incorporation into the soil after application</w:t>
            </w:r>
          </w:p>
        </w:tc>
      </w:tr>
      <w:tr w:rsidR="003525FA" w:rsidTr="00531ECE">
        <w:trPr>
          <w:trHeight w:val="576"/>
        </w:trPr>
        <w:tc>
          <w:tcPr>
            <w:tcW w:w="2268"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r>
              <w:rPr>
                <w:rFonts w:ascii="Times New Roman" w:hAnsi="Times New Roman" w:cs="Times New Roman"/>
              </w:rPr>
              <w:t>Flumioxazin</w:t>
            </w:r>
          </w:p>
        </w:tc>
        <w:tc>
          <w:tcPr>
            <w:tcW w:w="180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r>
              <w:rPr>
                <w:rFonts w:ascii="Times New Roman" w:hAnsi="Times New Roman" w:cs="Times New Roman"/>
              </w:rPr>
              <w:t>Lockdown, Payload</w:t>
            </w:r>
          </w:p>
        </w:tc>
        <w:tc>
          <w:tcPr>
            <w:tcW w:w="63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r>
              <w:rPr>
                <w:rFonts w:ascii="Times New Roman" w:hAnsi="Times New Roman" w:cs="Times New Roman"/>
              </w:rPr>
              <w:t>Short</w:t>
            </w:r>
          </w:p>
        </w:tc>
        <w:tc>
          <w:tcPr>
            <w:tcW w:w="333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r>
              <w:rPr>
                <w:rFonts w:ascii="Times New Roman" w:hAnsi="Times New Roman" w:cs="Times New Roman"/>
              </w:rPr>
              <w:t>Pre-emergence, preferably to clean soil surfaces</w:t>
            </w:r>
          </w:p>
        </w:tc>
      </w:tr>
      <w:tr w:rsidR="003525FA" w:rsidTr="00531ECE">
        <w:trPr>
          <w:trHeight w:val="576"/>
        </w:trPr>
        <w:tc>
          <w:tcPr>
            <w:tcW w:w="2268"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Glufosinate-ammonium</w:t>
            </w:r>
          </w:p>
        </w:tc>
        <w:tc>
          <w:tcPr>
            <w:tcW w:w="180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Finale, Ingnite 280 SL, Reckon 280 SL, Rely 280</w:t>
            </w:r>
          </w:p>
        </w:tc>
        <w:tc>
          <w:tcPr>
            <w:tcW w:w="63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No</w:t>
            </w:r>
          </w:p>
        </w:tc>
        <w:tc>
          <w:tcPr>
            <w:tcW w:w="117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None to very short</w:t>
            </w:r>
          </w:p>
        </w:tc>
        <w:tc>
          <w:tcPr>
            <w:tcW w:w="333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Post-emergence to actively growing plants. Repeat treatments may be necessary</w:t>
            </w:r>
          </w:p>
        </w:tc>
      </w:tr>
      <w:tr w:rsidR="003525FA" w:rsidTr="00531ECE">
        <w:trPr>
          <w:trHeight w:val="576"/>
        </w:trPr>
        <w:tc>
          <w:tcPr>
            <w:tcW w:w="2268"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sidRPr="001933E3">
              <w:rPr>
                <w:rFonts w:ascii="Times New Roman" w:hAnsi="Times New Roman" w:cs="Times New Roman"/>
              </w:rPr>
              <w:t>Glyphosate</w:t>
            </w:r>
          </w:p>
        </w:tc>
        <w:tc>
          <w:tcPr>
            <w:tcW w:w="180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Accord,</w:t>
            </w:r>
            <w:r w:rsidRPr="001933E3">
              <w:rPr>
                <w:rFonts w:ascii="Times New Roman" w:hAnsi="Times New Roman" w:cs="Times New Roman"/>
              </w:rPr>
              <w:t xml:space="preserve"> Roundup</w:t>
            </w:r>
            <w:r>
              <w:rPr>
                <w:rFonts w:ascii="Times New Roman" w:hAnsi="Times New Roman" w:cs="Times New Roman"/>
              </w:rPr>
              <w:t xml:space="preserve"> </w:t>
            </w:r>
            <w:r w:rsidRPr="001933E3">
              <w:rPr>
                <w:rFonts w:ascii="Times New Roman" w:hAnsi="Times New Roman" w:cs="Times New Roman"/>
              </w:rPr>
              <w:t>and many others</w:t>
            </w:r>
          </w:p>
        </w:tc>
        <w:tc>
          <w:tcPr>
            <w:tcW w:w="63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99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sidRPr="001933E3">
              <w:rPr>
                <w:rFonts w:ascii="Times New Roman" w:hAnsi="Times New Roman" w:cs="Times New Roman"/>
              </w:rPr>
              <w:t>No</w:t>
            </w:r>
          </w:p>
        </w:tc>
        <w:tc>
          <w:tcPr>
            <w:tcW w:w="117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sidRPr="001933E3">
              <w:rPr>
                <w:rFonts w:ascii="Times New Roman" w:hAnsi="Times New Roman" w:cs="Times New Roman"/>
              </w:rPr>
              <w:t>No</w:t>
            </w:r>
          </w:p>
        </w:tc>
        <w:tc>
          <w:tcPr>
            <w:tcW w:w="333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Post-emergence to rapidly growing plants after most have passed the bud stage</w:t>
            </w:r>
          </w:p>
        </w:tc>
      </w:tr>
      <w:tr w:rsidR="003525FA" w:rsidTr="00531ECE">
        <w:trPr>
          <w:trHeight w:val="576"/>
        </w:trPr>
        <w:tc>
          <w:tcPr>
            <w:tcW w:w="2268"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Halosulfuron-methyl</w:t>
            </w:r>
          </w:p>
        </w:tc>
        <w:tc>
          <w:tcPr>
            <w:tcW w:w="180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 xml:space="preserve">Herbivore </w:t>
            </w:r>
          </w:p>
        </w:tc>
        <w:tc>
          <w:tcPr>
            <w:tcW w:w="63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Short to moderate</w:t>
            </w:r>
          </w:p>
        </w:tc>
        <w:tc>
          <w:tcPr>
            <w:tcW w:w="333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Post-emergence to actively growing weeds at early stages of development</w:t>
            </w:r>
          </w:p>
        </w:tc>
      </w:tr>
      <w:tr w:rsidR="003525FA" w:rsidTr="00531ECE">
        <w:trPr>
          <w:trHeight w:val="576"/>
        </w:trPr>
        <w:tc>
          <w:tcPr>
            <w:tcW w:w="2268" w:type="dxa"/>
            <w:tcBorders>
              <w:bottom w:val="single" w:sz="18" w:space="0" w:color="auto"/>
            </w:tcBorders>
            <w:shd w:val="clear" w:color="auto" w:fill="BFBFBF" w:themeFill="background1" w:themeFillShade="BF"/>
            <w:vAlign w:val="center"/>
          </w:tcPr>
          <w:p w:rsidR="003525FA" w:rsidRPr="001933E3" w:rsidDel="00B551A8" w:rsidRDefault="003525FA" w:rsidP="003525FA">
            <w:pPr>
              <w:jc w:val="center"/>
              <w:rPr>
                <w:rFonts w:ascii="Times New Roman" w:hAnsi="Times New Roman" w:cs="Times New Roman"/>
              </w:rPr>
            </w:pPr>
            <w:r>
              <w:rPr>
                <w:rFonts w:ascii="Times New Roman" w:hAnsi="Times New Roman" w:cs="Times New Roman"/>
              </w:rPr>
              <w:t>Hexazinone</w:t>
            </w:r>
          </w:p>
        </w:tc>
        <w:tc>
          <w:tcPr>
            <w:tcW w:w="180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r>
              <w:rPr>
                <w:rFonts w:ascii="Times New Roman" w:hAnsi="Times New Roman" w:cs="Times New Roman"/>
              </w:rPr>
              <w:t>Velpar</w:t>
            </w:r>
          </w:p>
          <w:p w:rsidR="003525FA" w:rsidDel="00B551A8" w:rsidRDefault="003525FA" w:rsidP="003525FA">
            <w:pPr>
              <w:jc w:val="center"/>
              <w:rPr>
                <w:rFonts w:ascii="Times New Roman" w:hAnsi="Times New Roman" w:cs="Times New Roman"/>
              </w:rPr>
            </w:pPr>
            <w:r>
              <w:rPr>
                <w:rFonts w:ascii="Times New Roman" w:hAnsi="Times New Roman" w:cs="Times New Roman"/>
              </w:rPr>
              <w:t>Velossa</w:t>
            </w:r>
          </w:p>
        </w:tc>
        <w:tc>
          <w:tcPr>
            <w:tcW w:w="630" w:type="dxa"/>
            <w:tcBorders>
              <w:bottom w:val="single" w:sz="18" w:space="0" w:color="auto"/>
            </w:tcBorders>
            <w:shd w:val="clear" w:color="auto" w:fill="BFBFBF" w:themeFill="background1" w:themeFillShade="BF"/>
            <w:vAlign w:val="center"/>
          </w:tcPr>
          <w:p w:rsidR="003525FA" w:rsidRPr="001933E3" w:rsidDel="00B551A8"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Pr="001933E3" w:rsidDel="00B551A8"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3525FA" w:rsidRPr="001933E3" w:rsidDel="00B551A8" w:rsidRDefault="003525FA" w:rsidP="003525FA">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3525FA" w:rsidRPr="001933E3" w:rsidDel="00B551A8" w:rsidRDefault="003525FA" w:rsidP="003525FA">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Most effective on seedlings with pre or early post-emergence</w:t>
            </w:r>
          </w:p>
        </w:tc>
      </w:tr>
      <w:tr w:rsidR="003525FA" w:rsidTr="00531ECE">
        <w:trPr>
          <w:trHeight w:val="576"/>
        </w:trPr>
        <w:tc>
          <w:tcPr>
            <w:tcW w:w="2268"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Imazamox</w:t>
            </w:r>
          </w:p>
        </w:tc>
        <w:tc>
          <w:tcPr>
            <w:tcW w:w="180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Raptor</w:t>
            </w:r>
          </w:p>
        </w:tc>
        <w:tc>
          <w:tcPr>
            <w:tcW w:w="63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Post-emergence to actively growing weeds less than 3 inches tall</w:t>
            </w:r>
          </w:p>
        </w:tc>
      </w:tr>
      <w:tr w:rsidR="003525FA" w:rsidTr="003525FA">
        <w:trPr>
          <w:trHeight w:val="576"/>
        </w:trPr>
        <w:tc>
          <w:tcPr>
            <w:tcW w:w="2268"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sidRPr="001933E3">
              <w:rPr>
                <w:rFonts w:ascii="Times New Roman" w:hAnsi="Times New Roman" w:cs="Times New Roman"/>
              </w:rPr>
              <w:t>Imazapyr</w:t>
            </w:r>
          </w:p>
        </w:tc>
        <w:tc>
          <w:tcPr>
            <w:tcW w:w="180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sidRPr="001933E3">
              <w:rPr>
                <w:rFonts w:ascii="Times New Roman" w:hAnsi="Times New Roman" w:cs="Times New Roman"/>
              </w:rPr>
              <w:t>Arsenal, Habitat</w:t>
            </w:r>
            <w:r>
              <w:rPr>
                <w:rFonts w:ascii="Times New Roman" w:hAnsi="Times New Roman" w:cs="Times New Roman"/>
              </w:rPr>
              <w:t>, Polaris</w:t>
            </w:r>
          </w:p>
        </w:tc>
        <w:tc>
          <w:tcPr>
            <w:tcW w:w="63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sidRPr="001933E3">
              <w:rPr>
                <w:rFonts w:ascii="Times New Roman" w:hAnsi="Times New Roman" w:cs="Times New Roman"/>
              </w:rPr>
              <w:t>No</w:t>
            </w:r>
          </w:p>
        </w:tc>
        <w:tc>
          <w:tcPr>
            <w:tcW w:w="117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sidRPr="001933E3">
              <w:rPr>
                <w:rFonts w:ascii="Times New Roman" w:hAnsi="Times New Roman" w:cs="Times New Roman"/>
              </w:rPr>
              <w:t>Yes</w:t>
            </w:r>
          </w:p>
        </w:tc>
        <w:tc>
          <w:tcPr>
            <w:tcW w:w="333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Post-emergence to actively growing weeds</w:t>
            </w:r>
          </w:p>
        </w:tc>
      </w:tr>
      <w:tr w:rsidR="003525FA" w:rsidTr="003525FA">
        <w:trPr>
          <w:trHeight w:val="1575"/>
        </w:trPr>
        <w:tc>
          <w:tcPr>
            <w:tcW w:w="2268" w:type="dxa"/>
            <w:tcBorders>
              <w:bottom w:val="single" w:sz="18" w:space="0" w:color="auto"/>
            </w:tcBorders>
            <w:shd w:val="clear" w:color="auto" w:fill="404040" w:themeFill="text1" w:themeFillTint="BF"/>
            <w:vAlign w:val="bottom"/>
          </w:tcPr>
          <w:p w:rsidR="003525FA" w:rsidRPr="003525FA" w:rsidRDefault="003525FA" w:rsidP="003525FA">
            <w:pPr>
              <w:jc w:val="center"/>
              <w:rPr>
                <w:rFonts w:ascii="Times New Roman" w:hAnsi="Times New Roman" w:cs="Times New Roman"/>
                <w:b/>
                <w:color w:val="FFFFFF" w:themeColor="background1"/>
              </w:rPr>
            </w:pPr>
          </w:p>
          <w:p w:rsidR="003525FA" w:rsidRPr="003525FA" w:rsidRDefault="003525FA" w:rsidP="003525FA">
            <w:pPr>
              <w:jc w:val="center"/>
              <w:rPr>
                <w:rFonts w:ascii="Times New Roman" w:hAnsi="Times New Roman" w:cs="Times New Roman"/>
                <w:b/>
                <w:color w:val="FFFFFF" w:themeColor="background1"/>
              </w:rPr>
            </w:pPr>
          </w:p>
          <w:p w:rsidR="003525FA" w:rsidRPr="003525FA" w:rsidRDefault="003525FA" w:rsidP="003525FA">
            <w:pPr>
              <w:jc w:val="center"/>
              <w:rPr>
                <w:rFonts w:ascii="Times New Roman" w:hAnsi="Times New Roman" w:cs="Times New Roman"/>
                <w:b/>
                <w:color w:val="FFFFFF" w:themeColor="background1"/>
              </w:rPr>
            </w:pPr>
          </w:p>
          <w:p w:rsidR="003525FA" w:rsidRPr="003525FA" w:rsidRDefault="003525FA" w:rsidP="003525FA">
            <w:pPr>
              <w:jc w:val="center"/>
              <w:rPr>
                <w:rFonts w:ascii="Times New Roman" w:hAnsi="Times New Roman" w:cs="Times New Roman"/>
                <w:b/>
                <w:color w:val="FFFFFF" w:themeColor="background1"/>
              </w:rPr>
            </w:pPr>
            <w:r w:rsidRPr="003525FA">
              <w:rPr>
                <w:rFonts w:ascii="Times New Roman" w:hAnsi="Times New Roman" w:cs="Times New Roman"/>
                <w:b/>
                <w:color w:val="FFFFFF" w:themeColor="background1"/>
              </w:rPr>
              <w:t>Active</w:t>
            </w:r>
          </w:p>
          <w:p w:rsidR="003525FA" w:rsidRPr="003525FA" w:rsidRDefault="003525FA" w:rsidP="003525FA">
            <w:pPr>
              <w:jc w:val="center"/>
              <w:rPr>
                <w:rFonts w:ascii="Times New Roman" w:hAnsi="Times New Roman" w:cs="Times New Roman"/>
                <w:color w:val="FFFFFF" w:themeColor="background1"/>
              </w:rPr>
            </w:pPr>
            <w:r w:rsidRPr="003525FA">
              <w:rPr>
                <w:rFonts w:ascii="Times New Roman" w:hAnsi="Times New Roman" w:cs="Times New Roman"/>
                <w:b/>
                <w:color w:val="FFFFFF" w:themeColor="background1"/>
              </w:rPr>
              <w:t>Ingredient</w:t>
            </w:r>
          </w:p>
        </w:tc>
        <w:tc>
          <w:tcPr>
            <w:tcW w:w="1800" w:type="dxa"/>
            <w:tcBorders>
              <w:bottom w:val="single" w:sz="18" w:space="0" w:color="auto"/>
            </w:tcBorders>
            <w:shd w:val="clear" w:color="auto" w:fill="404040" w:themeFill="text1" w:themeFillTint="BF"/>
            <w:vAlign w:val="bottom"/>
          </w:tcPr>
          <w:p w:rsidR="003525FA" w:rsidRPr="003525FA" w:rsidRDefault="003525FA" w:rsidP="003525FA">
            <w:pPr>
              <w:jc w:val="center"/>
              <w:rPr>
                <w:rFonts w:ascii="Times New Roman" w:hAnsi="Times New Roman" w:cs="Times New Roman"/>
                <w:b/>
                <w:color w:val="FFFFFF" w:themeColor="background1"/>
              </w:rPr>
            </w:pPr>
          </w:p>
          <w:p w:rsidR="003525FA" w:rsidRPr="003525FA" w:rsidRDefault="003525FA" w:rsidP="003525FA">
            <w:pPr>
              <w:jc w:val="center"/>
              <w:rPr>
                <w:rFonts w:ascii="Times New Roman" w:hAnsi="Times New Roman" w:cs="Times New Roman"/>
                <w:color w:val="FFFFFF" w:themeColor="background1"/>
              </w:rPr>
            </w:pPr>
            <w:r w:rsidRPr="003525FA">
              <w:rPr>
                <w:rFonts w:ascii="Times New Roman" w:hAnsi="Times New Roman" w:cs="Times New Roman"/>
                <w:b/>
                <w:color w:val="FFFFFF" w:themeColor="background1"/>
              </w:rPr>
              <w:t>Representative Products</w:t>
            </w:r>
          </w:p>
        </w:tc>
        <w:tc>
          <w:tcPr>
            <w:tcW w:w="630" w:type="dxa"/>
            <w:tcBorders>
              <w:bottom w:val="single" w:sz="18" w:space="0" w:color="auto"/>
            </w:tcBorders>
            <w:shd w:val="clear" w:color="auto" w:fill="404040" w:themeFill="text1" w:themeFillTint="BF"/>
            <w:textDirection w:val="btLr"/>
            <w:vAlign w:val="center"/>
          </w:tcPr>
          <w:p w:rsidR="003525FA" w:rsidRPr="003525FA" w:rsidRDefault="003525FA" w:rsidP="003525FA">
            <w:pPr>
              <w:rPr>
                <w:rFonts w:ascii="Times New Roman" w:hAnsi="Times New Roman" w:cs="Times New Roman"/>
                <w:color w:val="FFFFFF" w:themeColor="background1"/>
              </w:rPr>
            </w:pPr>
            <w:r w:rsidRPr="003525FA">
              <w:rPr>
                <w:rFonts w:ascii="Times New Roman" w:hAnsi="Times New Roman" w:cs="Times New Roman"/>
                <w:b/>
                <w:color w:val="FFFFFF" w:themeColor="background1"/>
              </w:rPr>
              <w:t>Range and Pasture</w:t>
            </w:r>
          </w:p>
        </w:tc>
        <w:tc>
          <w:tcPr>
            <w:tcW w:w="360" w:type="dxa"/>
            <w:tcBorders>
              <w:bottom w:val="single" w:sz="18" w:space="0" w:color="auto"/>
            </w:tcBorders>
            <w:shd w:val="clear" w:color="auto" w:fill="404040" w:themeFill="text1" w:themeFillTint="BF"/>
            <w:textDirection w:val="btLr"/>
            <w:vAlign w:val="center"/>
          </w:tcPr>
          <w:p w:rsidR="003525FA" w:rsidRPr="003525FA" w:rsidRDefault="003525FA" w:rsidP="003525FA">
            <w:pPr>
              <w:rPr>
                <w:rFonts w:ascii="Times New Roman" w:hAnsi="Times New Roman" w:cs="Times New Roman"/>
                <w:color w:val="FFFFFF" w:themeColor="background1"/>
              </w:rPr>
            </w:pPr>
            <w:r w:rsidRPr="003525FA">
              <w:rPr>
                <w:rFonts w:ascii="Times New Roman" w:hAnsi="Times New Roman" w:cs="Times New Roman"/>
                <w:b/>
                <w:color w:val="FFFFFF" w:themeColor="background1"/>
              </w:rPr>
              <w:t>Non-Crop</w:t>
            </w:r>
          </w:p>
        </w:tc>
        <w:tc>
          <w:tcPr>
            <w:tcW w:w="360" w:type="dxa"/>
            <w:tcBorders>
              <w:bottom w:val="single" w:sz="18" w:space="0" w:color="auto"/>
            </w:tcBorders>
            <w:shd w:val="clear" w:color="auto" w:fill="404040" w:themeFill="text1" w:themeFillTint="BF"/>
            <w:textDirection w:val="btLr"/>
            <w:vAlign w:val="center"/>
          </w:tcPr>
          <w:p w:rsidR="003525FA" w:rsidRPr="003525FA" w:rsidRDefault="003525FA" w:rsidP="003525FA">
            <w:pPr>
              <w:rPr>
                <w:rFonts w:ascii="Times New Roman" w:hAnsi="Times New Roman" w:cs="Times New Roman"/>
                <w:color w:val="FFFFFF" w:themeColor="background1"/>
              </w:rPr>
            </w:pPr>
            <w:r w:rsidRPr="003525FA">
              <w:rPr>
                <w:rFonts w:ascii="Times New Roman" w:hAnsi="Times New Roman" w:cs="Times New Roman"/>
                <w:b/>
                <w:color w:val="FFFFFF" w:themeColor="background1"/>
              </w:rPr>
              <w:t>Fallow</w:t>
            </w:r>
          </w:p>
        </w:tc>
        <w:tc>
          <w:tcPr>
            <w:tcW w:w="360" w:type="dxa"/>
            <w:tcBorders>
              <w:bottom w:val="single" w:sz="18" w:space="0" w:color="auto"/>
            </w:tcBorders>
            <w:shd w:val="clear" w:color="auto" w:fill="404040" w:themeFill="text1" w:themeFillTint="BF"/>
            <w:textDirection w:val="btLr"/>
            <w:vAlign w:val="center"/>
          </w:tcPr>
          <w:p w:rsidR="003525FA" w:rsidRPr="003525FA" w:rsidRDefault="003525FA" w:rsidP="003525FA">
            <w:pPr>
              <w:rPr>
                <w:rFonts w:ascii="Times New Roman" w:hAnsi="Times New Roman" w:cs="Times New Roman"/>
                <w:color w:val="FFFFFF" w:themeColor="background1"/>
              </w:rPr>
            </w:pPr>
            <w:r w:rsidRPr="003525FA">
              <w:rPr>
                <w:rFonts w:ascii="Times New Roman" w:hAnsi="Times New Roman" w:cs="Times New Roman"/>
                <w:b/>
                <w:color w:val="FFFFFF" w:themeColor="background1"/>
              </w:rPr>
              <w:t>Bare-ground</w:t>
            </w:r>
          </w:p>
        </w:tc>
        <w:tc>
          <w:tcPr>
            <w:tcW w:w="360" w:type="dxa"/>
            <w:tcBorders>
              <w:bottom w:val="single" w:sz="18" w:space="0" w:color="auto"/>
            </w:tcBorders>
            <w:shd w:val="clear" w:color="auto" w:fill="404040" w:themeFill="text1" w:themeFillTint="BF"/>
            <w:textDirection w:val="btLr"/>
            <w:vAlign w:val="center"/>
          </w:tcPr>
          <w:p w:rsidR="003525FA" w:rsidRPr="003525FA" w:rsidRDefault="003525FA" w:rsidP="003525FA">
            <w:pPr>
              <w:rPr>
                <w:rFonts w:ascii="Times New Roman" w:hAnsi="Times New Roman" w:cs="Times New Roman"/>
                <w:color w:val="FFFFFF" w:themeColor="background1"/>
              </w:rPr>
            </w:pPr>
            <w:r w:rsidRPr="003525FA">
              <w:rPr>
                <w:rFonts w:ascii="Times New Roman" w:hAnsi="Times New Roman" w:cs="Times New Roman"/>
                <w:b/>
                <w:color w:val="FFFFFF" w:themeColor="background1"/>
              </w:rPr>
              <w:t>Small Grains</w:t>
            </w:r>
          </w:p>
        </w:tc>
        <w:tc>
          <w:tcPr>
            <w:tcW w:w="360" w:type="dxa"/>
            <w:tcBorders>
              <w:bottom w:val="single" w:sz="18" w:space="0" w:color="auto"/>
            </w:tcBorders>
            <w:shd w:val="clear" w:color="auto" w:fill="404040" w:themeFill="text1" w:themeFillTint="BF"/>
            <w:textDirection w:val="btLr"/>
            <w:vAlign w:val="center"/>
          </w:tcPr>
          <w:p w:rsidR="003525FA" w:rsidRPr="003525FA" w:rsidRDefault="003525FA" w:rsidP="003525FA">
            <w:pPr>
              <w:rPr>
                <w:rFonts w:ascii="Times New Roman" w:hAnsi="Times New Roman" w:cs="Times New Roman"/>
                <w:color w:val="FFFFFF" w:themeColor="background1"/>
              </w:rPr>
            </w:pPr>
            <w:r w:rsidRPr="003525FA">
              <w:rPr>
                <w:rFonts w:ascii="Times New Roman" w:hAnsi="Times New Roman" w:cs="Times New Roman"/>
                <w:b/>
                <w:color w:val="FFFFFF" w:themeColor="background1"/>
              </w:rPr>
              <w:t>Corn</w:t>
            </w:r>
          </w:p>
        </w:tc>
        <w:tc>
          <w:tcPr>
            <w:tcW w:w="360" w:type="dxa"/>
            <w:tcBorders>
              <w:bottom w:val="single" w:sz="18" w:space="0" w:color="auto"/>
            </w:tcBorders>
            <w:shd w:val="clear" w:color="auto" w:fill="404040" w:themeFill="text1" w:themeFillTint="BF"/>
            <w:textDirection w:val="btLr"/>
            <w:vAlign w:val="center"/>
          </w:tcPr>
          <w:p w:rsidR="003525FA" w:rsidRPr="003525FA" w:rsidRDefault="003525FA" w:rsidP="003525FA">
            <w:pPr>
              <w:rPr>
                <w:rFonts w:ascii="Times New Roman" w:hAnsi="Times New Roman" w:cs="Times New Roman"/>
                <w:color w:val="FFFFFF" w:themeColor="background1"/>
              </w:rPr>
            </w:pPr>
            <w:r w:rsidRPr="003525FA">
              <w:rPr>
                <w:rFonts w:ascii="Times New Roman" w:hAnsi="Times New Roman" w:cs="Times New Roman"/>
                <w:b/>
                <w:color w:val="FFFFFF" w:themeColor="background1"/>
              </w:rPr>
              <w:t>Alfalfa</w:t>
            </w:r>
          </w:p>
        </w:tc>
        <w:tc>
          <w:tcPr>
            <w:tcW w:w="360" w:type="dxa"/>
            <w:tcBorders>
              <w:bottom w:val="single" w:sz="18" w:space="0" w:color="auto"/>
            </w:tcBorders>
            <w:shd w:val="clear" w:color="auto" w:fill="404040" w:themeFill="text1" w:themeFillTint="BF"/>
            <w:textDirection w:val="btLr"/>
            <w:vAlign w:val="center"/>
          </w:tcPr>
          <w:p w:rsidR="003525FA" w:rsidRPr="003525FA" w:rsidRDefault="003525FA" w:rsidP="003525FA">
            <w:pPr>
              <w:rPr>
                <w:rFonts w:ascii="Times New Roman" w:hAnsi="Times New Roman" w:cs="Times New Roman"/>
                <w:color w:val="FFFFFF" w:themeColor="background1"/>
              </w:rPr>
            </w:pPr>
            <w:r w:rsidRPr="003525FA">
              <w:rPr>
                <w:rFonts w:ascii="Times New Roman" w:hAnsi="Times New Roman" w:cs="Times New Roman"/>
                <w:b/>
                <w:color w:val="FFFFFF" w:themeColor="background1"/>
              </w:rPr>
              <w:t>Mint</w:t>
            </w:r>
          </w:p>
        </w:tc>
        <w:tc>
          <w:tcPr>
            <w:tcW w:w="360" w:type="dxa"/>
            <w:tcBorders>
              <w:bottom w:val="single" w:sz="18" w:space="0" w:color="auto"/>
            </w:tcBorders>
            <w:shd w:val="clear" w:color="auto" w:fill="404040" w:themeFill="text1" w:themeFillTint="BF"/>
            <w:textDirection w:val="btLr"/>
            <w:vAlign w:val="center"/>
          </w:tcPr>
          <w:p w:rsidR="003525FA" w:rsidRPr="003525FA" w:rsidRDefault="003525FA" w:rsidP="003525FA">
            <w:pPr>
              <w:rPr>
                <w:rFonts w:ascii="Times New Roman" w:hAnsi="Times New Roman" w:cs="Times New Roman"/>
                <w:color w:val="FFFFFF" w:themeColor="background1"/>
              </w:rPr>
            </w:pPr>
            <w:r w:rsidRPr="003525FA">
              <w:rPr>
                <w:rFonts w:ascii="Times New Roman" w:hAnsi="Times New Roman" w:cs="Times New Roman"/>
                <w:b/>
                <w:color w:val="FFFFFF" w:themeColor="background1"/>
              </w:rPr>
              <w:t>Potatoes</w:t>
            </w:r>
          </w:p>
        </w:tc>
        <w:tc>
          <w:tcPr>
            <w:tcW w:w="990" w:type="dxa"/>
            <w:tcBorders>
              <w:bottom w:val="single" w:sz="18" w:space="0" w:color="auto"/>
            </w:tcBorders>
            <w:shd w:val="clear" w:color="auto" w:fill="404040" w:themeFill="text1" w:themeFillTint="BF"/>
            <w:textDirection w:val="btLr"/>
            <w:vAlign w:val="center"/>
          </w:tcPr>
          <w:p w:rsidR="003525FA" w:rsidRPr="003525FA" w:rsidRDefault="003525FA" w:rsidP="003525FA">
            <w:pPr>
              <w:rPr>
                <w:rFonts w:ascii="Times New Roman" w:hAnsi="Times New Roman" w:cs="Times New Roman"/>
                <w:color w:val="FFFFFF" w:themeColor="background1"/>
              </w:rPr>
            </w:pPr>
            <w:r w:rsidRPr="003525FA">
              <w:rPr>
                <w:rFonts w:ascii="Times New Roman" w:hAnsi="Times New Roman" w:cs="Times New Roman"/>
                <w:b/>
                <w:color w:val="FFFFFF" w:themeColor="background1"/>
              </w:rPr>
              <w:t>Selective</w:t>
            </w:r>
          </w:p>
        </w:tc>
        <w:tc>
          <w:tcPr>
            <w:tcW w:w="1170" w:type="dxa"/>
            <w:tcBorders>
              <w:bottom w:val="single" w:sz="18" w:space="0" w:color="auto"/>
            </w:tcBorders>
            <w:shd w:val="clear" w:color="auto" w:fill="404040" w:themeFill="text1" w:themeFillTint="BF"/>
            <w:textDirection w:val="btLr"/>
            <w:vAlign w:val="center"/>
          </w:tcPr>
          <w:p w:rsidR="003525FA" w:rsidRPr="003525FA" w:rsidRDefault="003525FA" w:rsidP="003525FA">
            <w:pPr>
              <w:rPr>
                <w:rFonts w:ascii="Times New Roman" w:hAnsi="Times New Roman" w:cs="Times New Roman"/>
                <w:color w:val="FFFFFF" w:themeColor="background1"/>
              </w:rPr>
            </w:pPr>
            <w:r w:rsidRPr="003525FA">
              <w:rPr>
                <w:rFonts w:ascii="Times New Roman" w:hAnsi="Times New Roman" w:cs="Times New Roman"/>
                <w:b/>
                <w:color w:val="FFFFFF" w:themeColor="background1"/>
              </w:rPr>
              <w:t>Soil Residual</w:t>
            </w:r>
          </w:p>
        </w:tc>
        <w:tc>
          <w:tcPr>
            <w:tcW w:w="3330" w:type="dxa"/>
            <w:tcBorders>
              <w:bottom w:val="single" w:sz="18" w:space="0" w:color="auto"/>
            </w:tcBorders>
            <w:shd w:val="clear" w:color="auto" w:fill="404040" w:themeFill="text1" w:themeFillTint="BF"/>
            <w:vAlign w:val="bottom"/>
          </w:tcPr>
          <w:p w:rsidR="003525FA" w:rsidRPr="003525FA" w:rsidRDefault="003525FA" w:rsidP="003525FA">
            <w:pPr>
              <w:jc w:val="center"/>
              <w:rPr>
                <w:rFonts w:ascii="Times New Roman" w:hAnsi="Times New Roman" w:cs="Times New Roman"/>
                <w:b/>
                <w:color w:val="FFFFFF" w:themeColor="background1"/>
              </w:rPr>
            </w:pPr>
          </w:p>
          <w:p w:rsidR="003525FA" w:rsidRPr="003525FA" w:rsidRDefault="003525FA" w:rsidP="003525FA">
            <w:pPr>
              <w:jc w:val="center"/>
              <w:rPr>
                <w:rFonts w:ascii="Times New Roman" w:hAnsi="Times New Roman" w:cs="Times New Roman"/>
                <w:b/>
                <w:color w:val="FFFFFF" w:themeColor="background1"/>
              </w:rPr>
            </w:pPr>
          </w:p>
          <w:p w:rsidR="003525FA" w:rsidRPr="003525FA" w:rsidRDefault="003525FA" w:rsidP="003525FA">
            <w:pPr>
              <w:jc w:val="center"/>
              <w:rPr>
                <w:rFonts w:ascii="Times New Roman" w:hAnsi="Times New Roman" w:cs="Times New Roman"/>
                <w:b/>
                <w:color w:val="FFFFFF" w:themeColor="background1"/>
              </w:rPr>
            </w:pPr>
          </w:p>
          <w:p w:rsidR="003525FA" w:rsidRPr="003525FA" w:rsidRDefault="003525FA" w:rsidP="003525FA">
            <w:pPr>
              <w:jc w:val="center"/>
              <w:rPr>
                <w:rFonts w:ascii="Times New Roman" w:hAnsi="Times New Roman" w:cs="Times New Roman"/>
                <w:b/>
                <w:color w:val="FFFFFF" w:themeColor="background1"/>
              </w:rPr>
            </w:pPr>
            <w:r w:rsidRPr="003525FA">
              <w:rPr>
                <w:rFonts w:ascii="Times New Roman" w:hAnsi="Times New Roman" w:cs="Times New Roman"/>
                <w:b/>
                <w:color w:val="FFFFFF" w:themeColor="background1"/>
              </w:rPr>
              <w:t>Growth</w:t>
            </w:r>
          </w:p>
          <w:p w:rsidR="003525FA" w:rsidRPr="003525FA" w:rsidRDefault="003525FA" w:rsidP="003525FA">
            <w:pPr>
              <w:jc w:val="center"/>
              <w:rPr>
                <w:rFonts w:ascii="Times New Roman" w:hAnsi="Times New Roman" w:cs="Times New Roman"/>
                <w:color w:val="FFFFFF" w:themeColor="background1"/>
              </w:rPr>
            </w:pPr>
            <w:r w:rsidRPr="003525FA">
              <w:rPr>
                <w:rFonts w:ascii="Times New Roman" w:hAnsi="Times New Roman" w:cs="Times New Roman"/>
                <w:b/>
                <w:color w:val="FFFFFF" w:themeColor="background1"/>
              </w:rPr>
              <w:t>Stage</w:t>
            </w:r>
          </w:p>
        </w:tc>
      </w:tr>
      <w:tr w:rsidR="003525FA" w:rsidTr="00531ECE">
        <w:trPr>
          <w:trHeight w:val="576"/>
        </w:trPr>
        <w:tc>
          <w:tcPr>
            <w:tcW w:w="2268"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MCPA Dimethylamine salt or 2-ethylhexyl ester</w:t>
            </w:r>
          </w:p>
        </w:tc>
        <w:tc>
          <w:tcPr>
            <w:tcW w:w="180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MCPA</w:t>
            </w:r>
          </w:p>
          <w:p w:rsidR="003525FA" w:rsidRDefault="003525FA" w:rsidP="003525FA">
            <w:pPr>
              <w:jc w:val="center"/>
              <w:rPr>
                <w:rFonts w:ascii="Times New Roman" w:hAnsi="Times New Roman" w:cs="Times New Roman"/>
              </w:rPr>
            </w:pPr>
            <w:r>
              <w:rPr>
                <w:rFonts w:ascii="Times New Roman" w:hAnsi="Times New Roman" w:cs="Times New Roman"/>
              </w:rPr>
              <w:t>Rhomene MCPA</w:t>
            </w:r>
          </w:p>
          <w:p w:rsidR="003525FA" w:rsidRDefault="003525FA" w:rsidP="003525FA">
            <w:pPr>
              <w:jc w:val="center"/>
              <w:rPr>
                <w:rFonts w:ascii="Times New Roman" w:hAnsi="Times New Roman" w:cs="Times New Roman"/>
              </w:rPr>
            </w:pPr>
            <w:r>
              <w:rPr>
                <w:rFonts w:ascii="Times New Roman" w:hAnsi="Times New Roman" w:cs="Times New Roman"/>
              </w:rPr>
              <w:t>Shredder MCPA</w:t>
            </w:r>
          </w:p>
        </w:tc>
        <w:tc>
          <w:tcPr>
            <w:tcW w:w="63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Up to 6 months in dry soils</w:t>
            </w:r>
          </w:p>
        </w:tc>
        <w:tc>
          <w:tcPr>
            <w:tcW w:w="333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Post-emergence early bud to full bloom or fall regrowth. Repeated treatments often necessary</w:t>
            </w:r>
          </w:p>
        </w:tc>
      </w:tr>
      <w:tr w:rsidR="003525FA" w:rsidTr="00531ECE">
        <w:trPr>
          <w:trHeight w:val="576"/>
        </w:trPr>
        <w:tc>
          <w:tcPr>
            <w:tcW w:w="2268"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MCPB, sodium salt</w:t>
            </w:r>
          </w:p>
        </w:tc>
        <w:tc>
          <w:tcPr>
            <w:tcW w:w="180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Thistrol</w:t>
            </w:r>
          </w:p>
        </w:tc>
        <w:tc>
          <w:tcPr>
            <w:tcW w:w="63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r>
              <w:rPr>
                <w:rFonts w:ascii="Times New Roman" w:hAnsi="Times New Roman" w:cs="Times New Roman"/>
              </w:rPr>
              <w:t>Short</w:t>
            </w:r>
          </w:p>
        </w:tc>
        <w:tc>
          <w:tcPr>
            <w:tcW w:w="333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r>
              <w:rPr>
                <w:rFonts w:ascii="Times New Roman" w:hAnsi="Times New Roman" w:cs="Times New Roman"/>
              </w:rPr>
              <w:t>Post-emergence to actively growing weeds 4 inches tall to the bud stage</w:t>
            </w:r>
          </w:p>
        </w:tc>
      </w:tr>
      <w:tr w:rsidR="003525FA" w:rsidTr="00531ECE">
        <w:trPr>
          <w:trHeight w:val="576"/>
        </w:trPr>
        <w:tc>
          <w:tcPr>
            <w:tcW w:w="2268"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Mesotrione*</w:t>
            </w:r>
          </w:p>
        </w:tc>
        <w:tc>
          <w:tcPr>
            <w:tcW w:w="180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Callisto</w:t>
            </w:r>
          </w:p>
          <w:p w:rsidR="003525FA" w:rsidRPr="001933E3" w:rsidRDefault="003525FA" w:rsidP="003525FA">
            <w:pPr>
              <w:jc w:val="center"/>
              <w:rPr>
                <w:rFonts w:ascii="Times New Roman" w:hAnsi="Times New Roman" w:cs="Times New Roman"/>
              </w:rPr>
            </w:pPr>
            <w:r>
              <w:rPr>
                <w:rFonts w:ascii="Times New Roman" w:hAnsi="Times New Roman" w:cs="Times New Roman"/>
              </w:rPr>
              <w:t xml:space="preserve"> Tenacity</w:t>
            </w:r>
          </w:p>
        </w:tc>
        <w:tc>
          <w:tcPr>
            <w:tcW w:w="63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Short</w:t>
            </w:r>
          </w:p>
        </w:tc>
        <w:tc>
          <w:tcPr>
            <w:tcW w:w="333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Post-emergence when weeds are less than 5 inches tall</w:t>
            </w:r>
          </w:p>
        </w:tc>
      </w:tr>
      <w:tr w:rsidR="003525FA" w:rsidTr="00531ECE">
        <w:trPr>
          <w:trHeight w:val="576"/>
        </w:trPr>
        <w:tc>
          <w:tcPr>
            <w:tcW w:w="2268"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sidRPr="001933E3">
              <w:rPr>
                <w:rFonts w:ascii="Times New Roman" w:hAnsi="Times New Roman" w:cs="Times New Roman"/>
              </w:rPr>
              <w:t>Metsulfuron</w:t>
            </w:r>
            <w:r>
              <w:rPr>
                <w:rFonts w:ascii="Times New Roman" w:hAnsi="Times New Roman" w:cs="Times New Roman"/>
              </w:rPr>
              <w:t>-</w:t>
            </w:r>
            <w:r w:rsidRPr="001933E3">
              <w:rPr>
                <w:rFonts w:ascii="Times New Roman" w:hAnsi="Times New Roman" w:cs="Times New Roman"/>
              </w:rPr>
              <w:t xml:space="preserve"> methyl</w:t>
            </w:r>
            <w:r>
              <w:rPr>
                <w:rFonts w:ascii="Times New Roman" w:hAnsi="Times New Roman" w:cs="Times New Roman"/>
              </w:rPr>
              <w:t>*</w:t>
            </w:r>
          </w:p>
        </w:tc>
        <w:tc>
          <w:tcPr>
            <w:tcW w:w="180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 xml:space="preserve">Ally, </w:t>
            </w:r>
            <w:r w:rsidRPr="001933E3">
              <w:rPr>
                <w:rFonts w:ascii="Times New Roman" w:hAnsi="Times New Roman" w:cs="Times New Roman"/>
              </w:rPr>
              <w:t>Escort</w:t>
            </w:r>
            <w:r>
              <w:rPr>
                <w:rFonts w:ascii="Times New Roman" w:hAnsi="Times New Roman" w:cs="Times New Roman"/>
              </w:rPr>
              <w:t>,</w:t>
            </w:r>
            <w:r w:rsidRPr="001933E3">
              <w:rPr>
                <w:rFonts w:ascii="Times New Roman" w:hAnsi="Times New Roman" w:cs="Times New Roman"/>
              </w:rPr>
              <w:t xml:space="preserve"> Patriot </w:t>
            </w:r>
          </w:p>
        </w:tc>
        <w:tc>
          <w:tcPr>
            <w:tcW w:w="63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sidRPr="001933E3">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 xml:space="preserve">Moderate, but long in soils with high pH </w:t>
            </w:r>
          </w:p>
        </w:tc>
        <w:tc>
          <w:tcPr>
            <w:tcW w:w="333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Post-emergence in spring when at rosette to early bolting stage (elongating stems less than 6 inches tall)</w:t>
            </w:r>
          </w:p>
        </w:tc>
      </w:tr>
      <w:tr w:rsidR="003525FA" w:rsidTr="00531ECE">
        <w:trPr>
          <w:trHeight w:val="576"/>
        </w:trPr>
        <w:tc>
          <w:tcPr>
            <w:tcW w:w="2268"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Nicosulfuron*</w:t>
            </w:r>
          </w:p>
        </w:tc>
        <w:tc>
          <w:tcPr>
            <w:tcW w:w="180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Accent</w:t>
            </w:r>
          </w:p>
        </w:tc>
        <w:tc>
          <w:tcPr>
            <w:tcW w:w="63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Moderate</w:t>
            </w:r>
          </w:p>
        </w:tc>
        <w:tc>
          <w:tcPr>
            <w:tcW w:w="333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Post-emergence to weeds less than 4 inches tall or wide</w:t>
            </w:r>
          </w:p>
        </w:tc>
      </w:tr>
      <w:tr w:rsidR="003525FA" w:rsidTr="00531ECE">
        <w:trPr>
          <w:trHeight w:val="576"/>
        </w:trPr>
        <w:tc>
          <w:tcPr>
            <w:tcW w:w="2268"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sidRPr="001933E3">
              <w:rPr>
                <w:rFonts w:ascii="Times New Roman" w:hAnsi="Times New Roman" w:cs="Times New Roman"/>
              </w:rPr>
              <w:t>Picloram</w:t>
            </w:r>
          </w:p>
        </w:tc>
        <w:tc>
          <w:tcPr>
            <w:tcW w:w="180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sidRPr="001933E3">
              <w:rPr>
                <w:rFonts w:ascii="Times New Roman" w:hAnsi="Times New Roman" w:cs="Times New Roman"/>
              </w:rPr>
              <w:t>Tordon 22K</w:t>
            </w:r>
          </w:p>
        </w:tc>
        <w:tc>
          <w:tcPr>
            <w:tcW w:w="63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sidRPr="001933E3">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sidRPr="001933E3">
              <w:rPr>
                <w:rFonts w:ascii="Times New Roman" w:hAnsi="Times New Roman" w:cs="Times New Roman"/>
              </w:rPr>
              <w:t>Yes</w:t>
            </w:r>
          </w:p>
        </w:tc>
        <w:tc>
          <w:tcPr>
            <w:tcW w:w="333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Post-emergence after development of most basal leaves but before bud stage, or to fall regrowth</w:t>
            </w:r>
          </w:p>
        </w:tc>
      </w:tr>
      <w:tr w:rsidR="003525FA" w:rsidTr="00531ECE">
        <w:trPr>
          <w:trHeight w:val="576"/>
        </w:trPr>
        <w:tc>
          <w:tcPr>
            <w:tcW w:w="2268"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Primisulfuron-methyl*</w:t>
            </w:r>
          </w:p>
        </w:tc>
        <w:tc>
          <w:tcPr>
            <w:tcW w:w="180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Beacon Herbicide</w:t>
            </w:r>
          </w:p>
        </w:tc>
        <w:tc>
          <w:tcPr>
            <w:tcW w:w="63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 xml:space="preserve">Ye </w:t>
            </w:r>
          </w:p>
        </w:tc>
        <w:tc>
          <w:tcPr>
            <w:tcW w:w="117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Post-emergence to actively growing weeds up to 9 inches tall</w:t>
            </w:r>
          </w:p>
        </w:tc>
      </w:tr>
      <w:tr w:rsidR="003525FA" w:rsidTr="00531ECE">
        <w:trPr>
          <w:trHeight w:val="576"/>
        </w:trPr>
        <w:tc>
          <w:tcPr>
            <w:tcW w:w="2268"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r>
              <w:rPr>
                <w:rFonts w:ascii="Times New Roman" w:hAnsi="Times New Roman" w:cs="Times New Roman"/>
              </w:rPr>
              <w:t>Prosulfuron*</w:t>
            </w:r>
          </w:p>
        </w:tc>
        <w:tc>
          <w:tcPr>
            <w:tcW w:w="180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r>
              <w:rPr>
                <w:rFonts w:ascii="Times New Roman" w:hAnsi="Times New Roman" w:cs="Times New Roman"/>
              </w:rPr>
              <w:t>Peak</w:t>
            </w:r>
          </w:p>
        </w:tc>
        <w:tc>
          <w:tcPr>
            <w:tcW w:w="63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r>
              <w:rPr>
                <w:rFonts w:ascii="Times New Roman" w:hAnsi="Times New Roman" w:cs="Times New Roman"/>
              </w:rPr>
              <w:t>Post-emergence to actively growing weeds 1-6 inches tall</w:t>
            </w:r>
          </w:p>
        </w:tc>
      </w:tr>
      <w:tr w:rsidR="003525FA" w:rsidTr="00531ECE">
        <w:trPr>
          <w:trHeight w:val="576"/>
        </w:trPr>
        <w:tc>
          <w:tcPr>
            <w:tcW w:w="2268"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Pyraflufen ethyl*</w:t>
            </w:r>
          </w:p>
        </w:tc>
        <w:tc>
          <w:tcPr>
            <w:tcW w:w="180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Edict 2SC, Vida, ET Herbicide</w:t>
            </w:r>
          </w:p>
        </w:tc>
        <w:tc>
          <w:tcPr>
            <w:tcW w:w="63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99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No</w:t>
            </w:r>
          </w:p>
        </w:tc>
        <w:tc>
          <w:tcPr>
            <w:tcW w:w="333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Post-emergence to weeds less than 4 inches tall  or rosettes up to 3 inches in diameter</w:t>
            </w:r>
          </w:p>
        </w:tc>
      </w:tr>
      <w:tr w:rsidR="003525FA" w:rsidTr="003525FA">
        <w:trPr>
          <w:trHeight w:val="576"/>
        </w:trPr>
        <w:tc>
          <w:tcPr>
            <w:tcW w:w="2268"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r>
              <w:rPr>
                <w:rFonts w:ascii="Times New Roman" w:hAnsi="Times New Roman" w:cs="Times New Roman"/>
              </w:rPr>
              <w:t>Quinclorac*</w:t>
            </w:r>
          </w:p>
        </w:tc>
        <w:tc>
          <w:tcPr>
            <w:tcW w:w="180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r>
              <w:rPr>
                <w:rFonts w:ascii="Times New Roman" w:hAnsi="Times New Roman" w:cs="Times New Roman"/>
              </w:rPr>
              <w:t>Paramount</w:t>
            </w:r>
          </w:p>
        </w:tc>
        <w:tc>
          <w:tcPr>
            <w:tcW w:w="63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r>
              <w:rPr>
                <w:rFonts w:ascii="Times New Roman" w:hAnsi="Times New Roman" w:cs="Times New Roman"/>
              </w:rPr>
              <w:t>Post-emergence to actively growing weeds at the rosette stage</w:t>
            </w:r>
          </w:p>
        </w:tc>
      </w:tr>
      <w:tr w:rsidR="003525FA" w:rsidTr="003525FA">
        <w:trPr>
          <w:trHeight w:val="1665"/>
        </w:trPr>
        <w:tc>
          <w:tcPr>
            <w:tcW w:w="2268" w:type="dxa"/>
            <w:tcBorders>
              <w:bottom w:val="single" w:sz="18" w:space="0" w:color="auto"/>
            </w:tcBorders>
            <w:shd w:val="clear" w:color="auto" w:fill="404040" w:themeFill="text1" w:themeFillTint="BF"/>
            <w:vAlign w:val="bottom"/>
          </w:tcPr>
          <w:p w:rsidR="003525FA" w:rsidRPr="003525FA" w:rsidRDefault="003525FA" w:rsidP="003525FA">
            <w:pPr>
              <w:jc w:val="center"/>
              <w:rPr>
                <w:rFonts w:ascii="Times New Roman" w:hAnsi="Times New Roman" w:cs="Times New Roman"/>
                <w:b/>
                <w:color w:val="FFFFFF" w:themeColor="background1"/>
              </w:rPr>
            </w:pPr>
          </w:p>
          <w:p w:rsidR="003525FA" w:rsidRPr="003525FA" w:rsidRDefault="003525FA" w:rsidP="003525FA">
            <w:pPr>
              <w:jc w:val="center"/>
              <w:rPr>
                <w:rFonts w:ascii="Times New Roman" w:hAnsi="Times New Roman" w:cs="Times New Roman"/>
                <w:b/>
                <w:color w:val="FFFFFF" w:themeColor="background1"/>
              </w:rPr>
            </w:pPr>
          </w:p>
          <w:p w:rsidR="003525FA" w:rsidRPr="003525FA" w:rsidRDefault="003525FA" w:rsidP="003525FA">
            <w:pPr>
              <w:jc w:val="center"/>
              <w:rPr>
                <w:rFonts w:ascii="Times New Roman" w:hAnsi="Times New Roman" w:cs="Times New Roman"/>
                <w:b/>
                <w:color w:val="FFFFFF" w:themeColor="background1"/>
              </w:rPr>
            </w:pPr>
          </w:p>
          <w:p w:rsidR="003525FA" w:rsidRPr="003525FA" w:rsidRDefault="003525FA" w:rsidP="003525FA">
            <w:pPr>
              <w:jc w:val="center"/>
              <w:rPr>
                <w:rFonts w:ascii="Times New Roman" w:hAnsi="Times New Roman" w:cs="Times New Roman"/>
                <w:b/>
                <w:color w:val="FFFFFF" w:themeColor="background1"/>
              </w:rPr>
            </w:pPr>
            <w:r w:rsidRPr="003525FA">
              <w:rPr>
                <w:rFonts w:ascii="Times New Roman" w:hAnsi="Times New Roman" w:cs="Times New Roman"/>
                <w:b/>
                <w:color w:val="FFFFFF" w:themeColor="background1"/>
              </w:rPr>
              <w:t>Active</w:t>
            </w:r>
          </w:p>
          <w:p w:rsidR="003525FA" w:rsidRPr="003525FA" w:rsidRDefault="003525FA" w:rsidP="003525FA">
            <w:pPr>
              <w:jc w:val="center"/>
              <w:rPr>
                <w:rFonts w:ascii="Times New Roman" w:hAnsi="Times New Roman" w:cs="Times New Roman"/>
                <w:color w:val="FFFFFF" w:themeColor="background1"/>
              </w:rPr>
            </w:pPr>
            <w:r w:rsidRPr="003525FA">
              <w:rPr>
                <w:rFonts w:ascii="Times New Roman" w:hAnsi="Times New Roman" w:cs="Times New Roman"/>
                <w:b/>
                <w:color w:val="FFFFFF" w:themeColor="background1"/>
              </w:rPr>
              <w:t>Ingredient</w:t>
            </w:r>
          </w:p>
        </w:tc>
        <w:tc>
          <w:tcPr>
            <w:tcW w:w="1800" w:type="dxa"/>
            <w:tcBorders>
              <w:bottom w:val="single" w:sz="18" w:space="0" w:color="auto"/>
            </w:tcBorders>
            <w:shd w:val="clear" w:color="auto" w:fill="404040" w:themeFill="text1" w:themeFillTint="BF"/>
            <w:vAlign w:val="bottom"/>
          </w:tcPr>
          <w:p w:rsidR="003525FA" w:rsidRPr="003525FA" w:rsidRDefault="003525FA" w:rsidP="003525FA">
            <w:pPr>
              <w:jc w:val="center"/>
              <w:rPr>
                <w:rFonts w:ascii="Times New Roman" w:hAnsi="Times New Roman" w:cs="Times New Roman"/>
                <w:b/>
                <w:color w:val="FFFFFF" w:themeColor="background1"/>
              </w:rPr>
            </w:pPr>
          </w:p>
          <w:p w:rsidR="003525FA" w:rsidRPr="003525FA" w:rsidRDefault="003525FA" w:rsidP="003525FA">
            <w:pPr>
              <w:jc w:val="center"/>
              <w:rPr>
                <w:rFonts w:ascii="Times New Roman" w:hAnsi="Times New Roman" w:cs="Times New Roman"/>
                <w:color w:val="FFFFFF" w:themeColor="background1"/>
              </w:rPr>
            </w:pPr>
            <w:r w:rsidRPr="003525FA">
              <w:rPr>
                <w:rFonts w:ascii="Times New Roman" w:hAnsi="Times New Roman" w:cs="Times New Roman"/>
                <w:b/>
                <w:color w:val="FFFFFF" w:themeColor="background1"/>
              </w:rPr>
              <w:t>Representative Products</w:t>
            </w:r>
          </w:p>
        </w:tc>
        <w:tc>
          <w:tcPr>
            <w:tcW w:w="630" w:type="dxa"/>
            <w:tcBorders>
              <w:bottom w:val="single" w:sz="18" w:space="0" w:color="auto"/>
            </w:tcBorders>
            <w:shd w:val="clear" w:color="auto" w:fill="404040" w:themeFill="text1" w:themeFillTint="BF"/>
            <w:textDirection w:val="btLr"/>
            <w:vAlign w:val="center"/>
          </w:tcPr>
          <w:p w:rsidR="003525FA" w:rsidRPr="003525FA" w:rsidRDefault="003525FA" w:rsidP="003525FA">
            <w:pPr>
              <w:rPr>
                <w:rFonts w:ascii="Times New Roman" w:hAnsi="Times New Roman" w:cs="Times New Roman"/>
                <w:color w:val="FFFFFF" w:themeColor="background1"/>
              </w:rPr>
            </w:pPr>
            <w:r w:rsidRPr="003525FA">
              <w:rPr>
                <w:rFonts w:ascii="Times New Roman" w:hAnsi="Times New Roman" w:cs="Times New Roman"/>
                <w:b/>
                <w:color w:val="FFFFFF" w:themeColor="background1"/>
              </w:rPr>
              <w:t>Range and Pasture</w:t>
            </w:r>
          </w:p>
        </w:tc>
        <w:tc>
          <w:tcPr>
            <w:tcW w:w="360" w:type="dxa"/>
            <w:tcBorders>
              <w:bottom w:val="single" w:sz="18" w:space="0" w:color="auto"/>
            </w:tcBorders>
            <w:shd w:val="clear" w:color="auto" w:fill="404040" w:themeFill="text1" w:themeFillTint="BF"/>
            <w:textDirection w:val="btLr"/>
            <w:vAlign w:val="center"/>
          </w:tcPr>
          <w:p w:rsidR="003525FA" w:rsidRPr="003525FA" w:rsidRDefault="003525FA" w:rsidP="003525FA">
            <w:pPr>
              <w:rPr>
                <w:rFonts w:ascii="Times New Roman" w:hAnsi="Times New Roman" w:cs="Times New Roman"/>
                <w:color w:val="FFFFFF" w:themeColor="background1"/>
              </w:rPr>
            </w:pPr>
            <w:r w:rsidRPr="003525FA">
              <w:rPr>
                <w:rFonts w:ascii="Times New Roman" w:hAnsi="Times New Roman" w:cs="Times New Roman"/>
                <w:b/>
                <w:color w:val="FFFFFF" w:themeColor="background1"/>
              </w:rPr>
              <w:t>Non-Crop</w:t>
            </w:r>
          </w:p>
        </w:tc>
        <w:tc>
          <w:tcPr>
            <w:tcW w:w="360" w:type="dxa"/>
            <w:tcBorders>
              <w:bottom w:val="single" w:sz="18" w:space="0" w:color="auto"/>
            </w:tcBorders>
            <w:shd w:val="clear" w:color="auto" w:fill="404040" w:themeFill="text1" w:themeFillTint="BF"/>
            <w:textDirection w:val="btLr"/>
            <w:vAlign w:val="center"/>
          </w:tcPr>
          <w:p w:rsidR="003525FA" w:rsidRPr="003525FA" w:rsidRDefault="003525FA" w:rsidP="003525FA">
            <w:pPr>
              <w:rPr>
                <w:rFonts w:ascii="Times New Roman" w:hAnsi="Times New Roman" w:cs="Times New Roman"/>
                <w:color w:val="FFFFFF" w:themeColor="background1"/>
              </w:rPr>
            </w:pPr>
            <w:r w:rsidRPr="003525FA">
              <w:rPr>
                <w:rFonts w:ascii="Times New Roman" w:hAnsi="Times New Roman" w:cs="Times New Roman"/>
                <w:b/>
                <w:color w:val="FFFFFF" w:themeColor="background1"/>
              </w:rPr>
              <w:t>Fallow</w:t>
            </w:r>
          </w:p>
        </w:tc>
        <w:tc>
          <w:tcPr>
            <w:tcW w:w="360" w:type="dxa"/>
            <w:tcBorders>
              <w:bottom w:val="single" w:sz="18" w:space="0" w:color="auto"/>
            </w:tcBorders>
            <w:shd w:val="clear" w:color="auto" w:fill="404040" w:themeFill="text1" w:themeFillTint="BF"/>
            <w:textDirection w:val="btLr"/>
            <w:vAlign w:val="center"/>
          </w:tcPr>
          <w:p w:rsidR="003525FA" w:rsidRPr="003525FA" w:rsidRDefault="003525FA" w:rsidP="003525FA">
            <w:pPr>
              <w:rPr>
                <w:rFonts w:ascii="Times New Roman" w:hAnsi="Times New Roman" w:cs="Times New Roman"/>
                <w:color w:val="FFFFFF" w:themeColor="background1"/>
              </w:rPr>
            </w:pPr>
            <w:r w:rsidRPr="003525FA">
              <w:rPr>
                <w:rFonts w:ascii="Times New Roman" w:hAnsi="Times New Roman" w:cs="Times New Roman"/>
                <w:b/>
                <w:color w:val="FFFFFF" w:themeColor="background1"/>
              </w:rPr>
              <w:t>Bare-ground</w:t>
            </w:r>
          </w:p>
        </w:tc>
        <w:tc>
          <w:tcPr>
            <w:tcW w:w="360" w:type="dxa"/>
            <w:tcBorders>
              <w:bottom w:val="single" w:sz="18" w:space="0" w:color="auto"/>
            </w:tcBorders>
            <w:shd w:val="clear" w:color="auto" w:fill="404040" w:themeFill="text1" w:themeFillTint="BF"/>
            <w:textDirection w:val="btLr"/>
            <w:vAlign w:val="center"/>
          </w:tcPr>
          <w:p w:rsidR="003525FA" w:rsidRPr="003525FA" w:rsidRDefault="003525FA" w:rsidP="003525FA">
            <w:pPr>
              <w:rPr>
                <w:rFonts w:ascii="Times New Roman" w:hAnsi="Times New Roman" w:cs="Times New Roman"/>
                <w:color w:val="FFFFFF" w:themeColor="background1"/>
              </w:rPr>
            </w:pPr>
            <w:r w:rsidRPr="003525FA">
              <w:rPr>
                <w:rFonts w:ascii="Times New Roman" w:hAnsi="Times New Roman" w:cs="Times New Roman"/>
                <w:b/>
                <w:color w:val="FFFFFF" w:themeColor="background1"/>
              </w:rPr>
              <w:t>Small Grains</w:t>
            </w:r>
          </w:p>
        </w:tc>
        <w:tc>
          <w:tcPr>
            <w:tcW w:w="360" w:type="dxa"/>
            <w:tcBorders>
              <w:bottom w:val="single" w:sz="18" w:space="0" w:color="auto"/>
            </w:tcBorders>
            <w:shd w:val="clear" w:color="auto" w:fill="404040" w:themeFill="text1" w:themeFillTint="BF"/>
            <w:textDirection w:val="btLr"/>
            <w:vAlign w:val="center"/>
          </w:tcPr>
          <w:p w:rsidR="003525FA" w:rsidRPr="003525FA" w:rsidRDefault="003525FA" w:rsidP="003525FA">
            <w:pPr>
              <w:rPr>
                <w:rFonts w:ascii="Times New Roman" w:hAnsi="Times New Roman" w:cs="Times New Roman"/>
                <w:color w:val="FFFFFF" w:themeColor="background1"/>
              </w:rPr>
            </w:pPr>
            <w:r w:rsidRPr="003525FA">
              <w:rPr>
                <w:rFonts w:ascii="Times New Roman" w:hAnsi="Times New Roman" w:cs="Times New Roman"/>
                <w:b/>
                <w:color w:val="FFFFFF" w:themeColor="background1"/>
              </w:rPr>
              <w:t>Corn</w:t>
            </w:r>
          </w:p>
        </w:tc>
        <w:tc>
          <w:tcPr>
            <w:tcW w:w="360" w:type="dxa"/>
            <w:tcBorders>
              <w:bottom w:val="single" w:sz="18" w:space="0" w:color="auto"/>
            </w:tcBorders>
            <w:shd w:val="clear" w:color="auto" w:fill="404040" w:themeFill="text1" w:themeFillTint="BF"/>
            <w:textDirection w:val="btLr"/>
            <w:vAlign w:val="center"/>
          </w:tcPr>
          <w:p w:rsidR="003525FA" w:rsidRPr="003525FA" w:rsidRDefault="003525FA" w:rsidP="003525FA">
            <w:pPr>
              <w:rPr>
                <w:rFonts w:ascii="Times New Roman" w:hAnsi="Times New Roman" w:cs="Times New Roman"/>
                <w:color w:val="FFFFFF" w:themeColor="background1"/>
              </w:rPr>
            </w:pPr>
            <w:r w:rsidRPr="003525FA">
              <w:rPr>
                <w:rFonts w:ascii="Times New Roman" w:hAnsi="Times New Roman" w:cs="Times New Roman"/>
                <w:b/>
                <w:color w:val="FFFFFF" w:themeColor="background1"/>
              </w:rPr>
              <w:t>Alfalfa</w:t>
            </w:r>
          </w:p>
        </w:tc>
        <w:tc>
          <w:tcPr>
            <w:tcW w:w="360" w:type="dxa"/>
            <w:tcBorders>
              <w:bottom w:val="single" w:sz="18" w:space="0" w:color="auto"/>
            </w:tcBorders>
            <w:shd w:val="clear" w:color="auto" w:fill="404040" w:themeFill="text1" w:themeFillTint="BF"/>
            <w:textDirection w:val="btLr"/>
            <w:vAlign w:val="center"/>
          </w:tcPr>
          <w:p w:rsidR="003525FA" w:rsidRPr="003525FA" w:rsidRDefault="003525FA" w:rsidP="003525FA">
            <w:pPr>
              <w:rPr>
                <w:rFonts w:ascii="Times New Roman" w:hAnsi="Times New Roman" w:cs="Times New Roman"/>
                <w:color w:val="FFFFFF" w:themeColor="background1"/>
              </w:rPr>
            </w:pPr>
            <w:r w:rsidRPr="003525FA">
              <w:rPr>
                <w:rFonts w:ascii="Times New Roman" w:hAnsi="Times New Roman" w:cs="Times New Roman"/>
                <w:b/>
                <w:color w:val="FFFFFF" w:themeColor="background1"/>
              </w:rPr>
              <w:t>Mint</w:t>
            </w:r>
          </w:p>
        </w:tc>
        <w:tc>
          <w:tcPr>
            <w:tcW w:w="360" w:type="dxa"/>
            <w:tcBorders>
              <w:bottom w:val="single" w:sz="18" w:space="0" w:color="auto"/>
            </w:tcBorders>
            <w:shd w:val="clear" w:color="auto" w:fill="404040" w:themeFill="text1" w:themeFillTint="BF"/>
            <w:textDirection w:val="btLr"/>
            <w:vAlign w:val="center"/>
          </w:tcPr>
          <w:p w:rsidR="003525FA" w:rsidRPr="003525FA" w:rsidRDefault="003525FA" w:rsidP="003525FA">
            <w:pPr>
              <w:rPr>
                <w:rFonts w:ascii="Times New Roman" w:hAnsi="Times New Roman" w:cs="Times New Roman"/>
                <w:color w:val="FFFFFF" w:themeColor="background1"/>
              </w:rPr>
            </w:pPr>
            <w:r w:rsidRPr="003525FA">
              <w:rPr>
                <w:rFonts w:ascii="Times New Roman" w:hAnsi="Times New Roman" w:cs="Times New Roman"/>
                <w:b/>
                <w:color w:val="FFFFFF" w:themeColor="background1"/>
              </w:rPr>
              <w:t>Potatoes</w:t>
            </w:r>
          </w:p>
        </w:tc>
        <w:tc>
          <w:tcPr>
            <w:tcW w:w="990" w:type="dxa"/>
            <w:tcBorders>
              <w:bottom w:val="single" w:sz="18" w:space="0" w:color="auto"/>
            </w:tcBorders>
            <w:shd w:val="clear" w:color="auto" w:fill="404040" w:themeFill="text1" w:themeFillTint="BF"/>
            <w:textDirection w:val="btLr"/>
            <w:vAlign w:val="center"/>
          </w:tcPr>
          <w:p w:rsidR="003525FA" w:rsidRPr="003525FA" w:rsidRDefault="003525FA" w:rsidP="003525FA">
            <w:pPr>
              <w:rPr>
                <w:rFonts w:ascii="Times New Roman" w:hAnsi="Times New Roman" w:cs="Times New Roman"/>
                <w:color w:val="FFFFFF" w:themeColor="background1"/>
              </w:rPr>
            </w:pPr>
            <w:r w:rsidRPr="003525FA">
              <w:rPr>
                <w:rFonts w:ascii="Times New Roman" w:hAnsi="Times New Roman" w:cs="Times New Roman"/>
                <w:b/>
                <w:color w:val="FFFFFF" w:themeColor="background1"/>
              </w:rPr>
              <w:t>Selective</w:t>
            </w:r>
          </w:p>
        </w:tc>
        <w:tc>
          <w:tcPr>
            <w:tcW w:w="1170" w:type="dxa"/>
            <w:tcBorders>
              <w:bottom w:val="single" w:sz="18" w:space="0" w:color="auto"/>
            </w:tcBorders>
            <w:shd w:val="clear" w:color="auto" w:fill="404040" w:themeFill="text1" w:themeFillTint="BF"/>
            <w:textDirection w:val="btLr"/>
            <w:vAlign w:val="center"/>
          </w:tcPr>
          <w:p w:rsidR="003525FA" w:rsidRPr="003525FA" w:rsidRDefault="003525FA" w:rsidP="003525FA">
            <w:pPr>
              <w:rPr>
                <w:rFonts w:ascii="Times New Roman" w:hAnsi="Times New Roman" w:cs="Times New Roman"/>
                <w:color w:val="FFFFFF" w:themeColor="background1"/>
              </w:rPr>
            </w:pPr>
            <w:r w:rsidRPr="003525FA">
              <w:rPr>
                <w:rFonts w:ascii="Times New Roman" w:hAnsi="Times New Roman" w:cs="Times New Roman"/>
                <w:b/>
                <w:color w:val="FFFFFF" w:themeColor="background1"/>
              </w:rPr>
              <w:t>Soil Residual</w:t>
            </w:r>
          </w:p>
        </w:tc>
        <w:tc>
          <w:tcPr>
            <w:tcW w:w="3330" w:type="dxa"/>
            <w:tcBorders>
              <w:bottom w:val="single" w:sz="18" w:space="0" w:color="auto"/>
            </w:tcBorders>
            <w:shd w:val="clear" w:color="auto" w:fill="404040" w:themeFill="text1" w:themeFillTint="BF"/>
            <w:vAlign w:val="bottom"/>
          </w:tcPr>
          <w:p w:rsidR="003525FA" w:rsidRPr="003525FA" w:rsidRDefault="003525FA" w:rsidP="003525FA">
            <w:pPr>
              <w:jc w:val="center"/>
              <w:rPr>
                <w:rFonts w:ascii="Times New Roman" w:hAnsi="Times New Roman" w:cs="Times New Roman"/>
                <w:b/>
                <w:color w:val="FFFFFF" w:themeColor="background1"/>
              </w:rPr>
            </w:pPr>
          </w:p>
          <w:p w:rsidR="003525FA" w:rsidRPr="003525FA" w:rsidRDefault="003525FA" w:rsidP="003525FA">
            <w:pPr>
              <w:jc w:val="center"/>
              <w:rPr>
                <w:rFonts w:ascii="Times New Roman" w:hAnsi="Times New Roman" w:cs="Times New Roman"/>
                <w:b/>
                <w:color w:val="FFFFFF" w:themeColor="background1"/>
              </w:rPr>
            </w:pPr>
            <w:bookmarkStart w:id="0" w:name="_GoBack"/>
            <w:bookmarkEnd w:id="0"/>
          </w:p>
          <w:p w:rsidR="003525FA" w:rsidRPr="003525FA" w:rsidRDefault="003525FA" w:rsidP="003525FA">
            <w:pPr>
              <w:jc w:val="center"/>
              <w:rPr>
                <w:rFonts w:ascii="Times New Roman" w:hAnsi="Times New Roman" w:cs="Times New Roman"/>
                <w:b/>
                <w:color w:val="FFFFFF" w:themeColor="background1"/>
              </w:rPr>
            </w:pPr>
          </w:p>
          <w:p w:rsidR="003525FA" w:rsidRPr="003525FA" w:rsidRDefault="003525FA" w:rsidP="003525FA">
            <w:pPr>
              <w:jc w:val="center"/>
              <w:rPr>
                <w:rFonts w:ascii="Times New Roman" w:hAnsi="Times New Roman" w:cs="Times New Roman"/>
                <w:b/>
                <w:color w:val="FFFFFF" w:themeColor="background1"/>
              </w:rPr>
            </w:pPr>
            <w:r w:rsidRPr="003525FA">
              <w:rPr>
                <w:rFonts w:ascii="Times New Roman" w:hAnsi="Times New Roman" w:cs="Times New Roman"/>
                <w:b/>
                <w:color w:val="FFFFFF" w:themeColor="background1"/>
              </w:rPr>
              <w:t>Growth</w:t>
            </w:r>
          </w:p>
          <w:p w:rsidR="003525FA" w:rsidRPr="003525FA" w:rsidRDefault="003525FA" w:rsidP="003525FA">
            <w:pPr>
              <w:jc w:val="center"/>
              <w:rPr>
                <w:rFonts w:ascii="Times New Roman" w:hAnsi="Times New Roman" w:cs="Times New Roman"/>
                <w:color w:val="FFFFFF" w:themeColor="background1"/>
              </w:rPr>
            </w:pPr>
            <w:r w:rsidRPr="003525FA">
              <w:rPr>
                <w:rFonts w:ascii="Times New Roman" w:hAnsi="Times New Roman" w:cs="Times New Roman"/>
                <w:b/>
                <w:color w:val="FFFFFF" w:themeColor="background1"/>
              </w:rPr>
              <w:t>Stage</w:t>
            </w:r>
          </w:p>
        </w:tc>
      </w:tr>
      <w:tr w:rsidR="003525FA" w:rsidTr="00531ECE">
        <w:trPr>
          <w:trHeight w:val="576"/>
        </w:trPr>
        <w:tc>
          <w:tcPr>
            <w:tcW w:w="2268"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Rimsulfuron</w:t>
            </w:r>
          </w:p>
        </w:tc>
        <w:tc>
          <w:tcPr>
            <w:tcW w:w="180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Matrix, Pruvin, Solida, Resolve</w:t>
            </w:r>
          </w:p>
        </w:tc>
        <w:tc>
          <w:tcPr>
            <w:tcW w:w="63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99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No</w:t>
            </w:r>
          </w:p>
        </w:tc>
        <w:tc>
          <w:tcPr>
            <w:tcW w:w="333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Post-emergence to small actively growing plants</w:t>
            </w:r>
          </w:p>
        </w:tc>
      </w:tr>
      <w:tr w:rsidR="003525FA" w:rsidTr="00531ECE">
        <w:trPr>
          <w:trHeight w:val="576"/>
        </w:trPr>
        <w:tc>
          <w:tcPr>
            <w:tcW w:w="2268"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r>
              <w:rPr>
                <w:rFonts w:ascii="Times New Roman" w:hAnsi="Times New Roman" w:cs="Times New Roman"/>
              </w:rPr>
              <w:t>Saflufenacil*</w:t>
            </w:r>
          </w:p>
        </w:tc>
        <w:tc>
          <w:tcPr>
            <w:tcW w:w="180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r>
              <w:rPr>
                <w:rFonts w:ascii="Times New Roman" w:hAnsi="Times New Roman" w:cs="Times New Roman"/>
              </w:rPr>
              <w:t>Sharpen</w:t>
            </w:r>
          </w:p>
          <w:p w:rsidR="003525FA" w:rsidRDefault="003525FA" w:rsidP="003525FA">
            <w:pPr>
              <w:jc w:val="center"/>
              <w:rPr>
                <w:rFonts w:ascii="Times New Roman" w:hAnsi="Times New Roman" w:cs="Times New Roman"/>
              </w:rPr>
            </w:pPr>
            <w:r>
              <w:rPr>
                <w:rFonts w:ascii="Times New Roman" w:hAnsi="Times New Roman" w:cs="Times New Roman"/>
              </w:rPr>
              <w:t>Treevix</w:t>
            </w:r>
          </w:p>
        </w:tc>
        <w:tc>
          <w:tcPr>
            <w:tcW w:w="63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At higher rates</w:t>
            </w:r>
          </w:p>
        </w:tc>
        <w:tc>
          <w:tcPr>
            <w:tcW w:w="333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r>
              <w:rPr>
                <w:rFonts w:ascii="Times New Roman" w:hAnsi="Times New Roman" w:cs="Times New Roman"/>
              </w:rPr>
              <w:t>Controls seedlings up to 6 inches diameter or height. Suppression of mature plants</w:t>
            </w:r>
          </w:p>
        </w:tc>
      </w:tr>
      <w:tr w:rsidR="003525FA" w:rsidTr="00531ECE">
        <w:trPr>
          <w:trHeight w:val="576"/>
        </w:trPr>
        <w:tc>
          <w:tcPr>
            <w:tcW w:w="2268"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Sulfometuron methyl</w:t>
            </w:r>
          </w:p>
        </w:tc>
        <w:tc>
          <w:tcPr>
            <w:tcW w:w="180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Oust XP</w:t>
            </w:r>
          </w:p>
          <w:p w:rsidR="003525FA" w:rsidRDefault="003525FA" w:rsidP="003525FA">
            <w:pPr>
              <w:jc w:val="center"/>
              <w:rPr>
                <w:rFonts w:ascii="Times New Roman" w:hAnsi="Times New Roman" w:cs="Times New Roman"/>
              </w:rPr>
            </w:pPr>
            <w:r>
              <w:rPr>
                <w:rFonts w:ascii="Times New Roman" w:hAnsi="Times New Roman" w:cs="Times New Roman"/>
              </w:rPr>
              <w:t>Spyder</w:t>
            </w:r>
          </w:p>
        </w:tc>
        <w:tc>
          <w:tcPr>
            <w:tcW w:w="63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Mixed</w:t>
            </w:r>
          </w:p>
        </w:tc>
        <w:tc>
          <w:tcPr>
            <w:tcW w:w="117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Pre-emergence or early post-emergence when weed is actively germinating or growing</w:t>
            </w:r>
          </w:p>
        </w:tc>
      </w:tr>
      <w:tr w:rsidR="003525FA" w:rsidTr="00531ECE">
        <w:trPr>
          <w:trHeight w:val="576"/>
        </w:trPr>
        <w:tc>
          <w:tcPr>
            <w:tcW w:w="2268"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r>
              <w:rPr>
                <w:rFonts w:ascii="Times New Roman" w:hAnsi="Times New Roman" w:cs="Times New Roman"/>
              </w:rPr>
              <w:t>Topramezone*</w:t>
            </w:r>
          </w:p>
        </w:tc>
        <w:tc>
          <w:tcPr>
            <w:tcW w:w="180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r>
              <w:rPr>
                <w:rFonts w:ascii="Times New Roman" w:hAnsi="Times New Roman" w:cs="Times New Roman"/>
              </w:rPr>
              <w:t xml:space="preserve">Armezon </w:t>
            </w:r>
          </w:p>
          <w:p w:rsidR="003525FA" w:rsidRDefault="003525FA" w:rsidP="003525FA">
            <w:pPr>
              <w:jc w:val="center"/>
              <w:rPr>
                <w:rFonts w:ascii="Times New Roman" w:hAnsi="Times New Roman" w:cs="Times New Roman"/>
              </w:rPr>
            </w:pPr>
            <w:r>
              <w:rPr>
                <w:rFonts w:ascii="Times New Roman" w:hAnsi="Times New Roman" w:cs="Times New Roman"/>
              </w:rPr>
              <w:t>Impact</w:t>
            </w:r>
          </w:p>
        </w:tc>
        <w:tc>
          <w:tcPr>
            <w:tcW w:w="63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r>
              <w:rPr>
                <w:rFonts w:ascii="Times New Roman" w:hAnsi="Times New Roman" w:cs="Times New Roman"/>
              </w:rPr>
              <w:t xml:space="preserve">Post-emergence to weeds less than 4-6 (higher rates) inches tall </w:t>
            </w:r>
          </w:p>
        </w:tc>
      </w:tr>
      <w:tr w:rsidR="003525FA" w:rsidTr="00531ECE">
        <w:trPr>
          <w:trHeight w:val="576"/>
        </w:trPr>
        <w:tc>
          <w:tcPr>
            <w:tcW w:w="2268"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Triasulfuron*</w:t>
            </w:r>
          </w:p>
        </w:tc>
        <w:tc>
          <w:tcPr>
            <w:tcW w:w="180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Amber</w:t>
            </w:r>
          </w:p>
        </w:tc>
        <w:tc>
          <w:tcPr>
            <w:tcW w:w="63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Post-emergence to actively growing weeds less than 6 inches tall/wide</w:t>
            </w:r>
          </w:p>
        </w:tc>
      </w:tr>
      <w:tr w:rsidR="003525FA" w:rsidTr="00531ECE">
        <w:trPr>
          <w:trHeight w:val="576"/>
        </w:trPr>
        <w:tc>
          <w:tcPr>
            <w:tcW w:w="2268"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r>
              <w:rPr>
                <w:rFonts w:ascii="Times New Roman" w:hAnsi="Times New Roman" w:cs="Times New Roman"/>
              </w:rPr>
              <w:t>Tribenuron methyl</w:t>
            </w:r>
          </w:p>
        </w:tc>
        <w:tc>
          <w:tcPr>
            <w:tcW w:w="180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r>
              <w:rPr>
                <w:rFonts w:ascii="Times New Roman" w:hAnsi="Times New Roman" w:cs="Times New Roman"/>
              </w:rPr>
              <w:t>Express</w:t>
            </w:r>
          </w:p>
          <w:p w:rsidR="003525FA" w:rsidRDefault="003525FA" w:rsidP="003525FA">
            <w:pPr>
              <w:jc w:val="center"/>
              <w:rPr>
                <w:rFonts w:ascii="Times New Roman" w:hAnsi="Times New Roman" w:cs="Times New Roman"/>
              </w:rPr>
            </w:pPr>
            <w:r>
              <w:rPr>
                <w:rFonts w:ascii="Times New Roman" w:hAnsi="Times New Roman" w:cs="Times New Roman"/>
              </w:rPr>
              <w:t>Nuance</w:t>
            </w:r>
          </w:p>
        </w:tc>
        <w:tc>
          <w:tcPr>
            <w:tcW w:w="63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Short</w:t>
            </w:r>
          </w:p>
        </w:tc>
        <w:tc>
          <w:tcPr>
            <w:tcW w:w="3330" w:type="dxa"/>
            <w:tcBorders>
              <w:bottom w:val="single" w:sz="18" w:space="0" w:color="auto"/>
            </w:tcBorders>
            <w:shd w:val="clear" w:color="auto" w:fill="BFBFBF" w:themeFill="background1" w:themeFillShade="BF"/>
            <w:vAlign w:val="center"/>
          </w:tcPr>
          <w:p w:rsidR="003525FA" w:rsidRDefault="003525FA" w:rsidP="003525FA">
            <w:pPr>
              <w:jc w:val="center"/>
              <w:rPr>
                <w:rFonts w:ascii="Times New Roman" w:hAnsi="Times New Roman" w:cs="Times New Roman"/>
              </w:rPr>
            </w:pPr>
            <w:r>
              <w:rPr>
                <w:rFonts w:ascii="Times New Roman" w:hAnsi="Times New Roman" w:cs="Times New Roman"/>
              </w:rPr>
              <w:t>Post-emergence in spring when weeds are 4-8 inches tall, with 2-6 inches of new growth</w:t>
            </w:r>
          </w:p>
        </w:tc>
      </w:tr>
      <w:tr w:rsidR="003525FA" w:rsidTr="0072782A">
        <w:trPr>
          <w:trHeight w:val="576"/>
        </w:trPr>
        <w:tc>
          <w:tcPr>
            <w:tcW w:w="2268"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Triclopyr</w:t>
            </w:r>
          </w:p>
        </w:tc>
        <w:tc>
          <w:tcPr>
            <w:tcW w:w="180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Element, Garlon, Trycera</w:t>
            </w:r>
          </w:p>
        </w:tc>
        <w:tc>
          <w:tcPr>
            <w:tcW w:w="63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3525FA" w:rsidRPr="001933E3" w:rsidRDefault="003525FA" w:rsidP="003525FA">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DDD9C3" w:themeFill="background2" w:themeFillShade="E6"/>
            <w:vAlign w:val="center"/>
          </w:tcPr>
          <w:p w:rsidR="003525FA" w:rsidRDefault="003525FA" w:rsidP="003525FA">
            <w:pPr>
              <w:jc w:val="center"/>
              <w:rPr>
                <w:rFonts w:ascii="Times New Roman" w:hAnsi="Times New Roman" w:cs="Times New Roman"/>
              </w:rPr>
            </w:pPr>
            <w:r>
              <w:rPr>
                <w:rFonts w:ascii="Times New Roman" w:hAnsi="Times New Roman" w:cs="Times New Roman"/>
              </w:rPr>
              <w:t>Post-emergence to actively growing weeds into the bud stage</w:t>
            </w:r>
          </w:p>
        </w:tc>
      </w:tr>
    </w:tbl>
    <w:p w:rsidR="000D066B" w:rsidRDefault="00774C34">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-86360</wp:posOffset>
                </wp:positionH>
                <wp:positionV relativeFrom="paragraph">
                  <wp:posOffset>155575</wp:posOffset>
                </wp:positionV>
                <wp:extent cx="8435340" cy="586740"/>
                <wp:effectExtent l="0" t="0" r="22860" b="228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35340" cy="586740"/>
                        </a:xfrm>
                        <a:prstGeom prst="rect">
                          <a:avLst/>
                        </a:prstGeom>
                        <a:solidFill>
                          <a:srgbClr val="FFFFFF"/>
                        </a:solidFill>
                        <a:ln w="9525">
                          <a:solidFill>
                            <a:srgbClr val="000000"/>
                          </a:solidFill>
                          <a:miter lim="800000"/>
                          <a:headEnd/>
                          <a:tailEnd/>
                        </a:ln>
                      </wps:spPr>
                      <wps:txbx>
                        <w:txbxContent>
                          <w:p w:rsidR="00E23FE4" w:rsidRPr="00D16F20" w:rsidRDefault="00E23FE4" w:rsidP="00CC4C3B">
                            <w:pPr>
                              <w:spacing w:line="240" w:lineRule="auto"/>
                              <w:jc w:val="both"/>
                              <w:rPr>
                                <w:rFonts w:ascii="Times New Roman" w:hAnsi="Times New Roman" w:cs="Times New Roman"/>
                                <w:sz w:val="20"/>
                                <w:szCs w:val="20"/>
                              </w:rPr>
                            </w:pPr>
                            <w:r w:rsidRPr="00D16F20">
                              <w:rPr>
                                <w:rFonts w:ascii="Times New Roman" w:hAnsi="Times New Roman" w:cs="Times New Roman"/>
                                <w:sz w:val="20"/>
                                <w:szCs w:val="20"/>
                              </w:rPr>
                              <w:t xml:space="preserve">Listing a commercial herbicide does not imply an endorsement by the authors, University of Nevada Cooperative Extension or its personnel. Product names were used only for ease of reading, not endorsement. Herbicides should be selected for use based upon the active ingredient and the specific bio-environmental situation to which it will be applied. Product labels change often; therefore, applicators should always consult the current label prior to applying any herbicide.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7" type="#_x0000_t202" style="position:absolute;margin-left:-6.8pt;margin-top:12.25pt;width:664.2pt;height:46.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">
                <v:textbox>
                  <w:txbxContent>
                    <w:p w:rsidR="00E23FE4" w:rsidRPr="00D16F20" w:rsidRDefault="00E23FE4" w:rsidP="00CC4C3B">
                      <w:pPr>
                        <w:spacing w:line="240" w:lineRule="auto"/>
                        <w:jc w:val="both"/>
                        <w:rPr>
                          <w:rFonts w:ascii="Times New Roman" w:hAnsi="Times New Roman" w:cs="Times New Roman"/>
                          <w:sz w:val="20"/>
                          <w:szCs w:val="20"/>
                        </w:rPr>
                      </w:pPr>
                      <w:r w:rsidRPr="00D16F20">
                        <w:rPr>
                          <w:rFonts w:ascii="Times New Roman" w:hAnsi="Times New Roman" w:cs="Times New Roman"/>
                          <w:sz w:val="20"/>
                          <w:szCs w:val="20"/>
                        </w:rPr>
                        <w:t xml:space="preserve">Listing a commercial herbicide does not imply an endorsement by the authors, University of Nevada Cooperative Extension or its personnel. Product names were used only for ease of reading, not endorsement. Herbicides should be selected for use based upon the active ingredient and the specific bio-environmental situation to which it will be applied. Product labels change often; therefore, applicators should always consult the current label prior to applying any herbicide. </w:t>
                      </w:r>
                    </w:p>
                  </w:txbxContent>
                </v:textbox>
              </v:shape>
            </w:pict>
          </mc:Fallback>
        </mc:AlternateContent>
      </w:r>
    </w:p>
    <w:p w:rsidR="001933E3" w:rsidRDefault="001933E3"/>
    <w:p w:rsidR="00CC4C3B" w:rsidRDefault="00CC4C3B"/>
    <w:sectPr w:rsidR="00CC4C3B" w:rsidSect="001933E3">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0E82" w:rsidRDefault="00370E82" w:rsidP="005222B7">
      <w:pPr>
        <w:spacing w:after="0" w:line="240" w:lineRule="auto"/>
      </w:pPr>
      <w:r>
        <w:separator/>
      </w:r>
    </w:p>
  </w:endnote>
  <w:endnote w:type="continuationSeparator" w:id="0">
    <w:p w:rsidR="00370E82" w:rsidRDefault="00370E82" w:rsidP="005222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0462379"/>
      <w:docPartObj>
        <w:docPartGallery w:val="Page Numbers (Bottom of Page)"/>
        <w:docPartUnique/>
      </w:docPartObj>
    </w:sdtPr>
    <w:sdtEndPr>
      <w:rPr>
        <w:noProof/>
      </w:rPr>
    </w:sdtEndPr>
    <w:sdtContent>
      <w:p w:rsidR="00E23FE4" w:rsidRDefault="00E23FE4">
        <w:pPr>
          <w:pStyle w:val="Footer"/>
          <w:jc w:val="right"/>
        </w:pPr>
        <w:r>
          <w:fldChar w:fldCharType="begin"/>
        </w:r>
        <w:r>
          <w:instrText xml:space="preserve"> PAGE   \* MERGEFORMAT </w:instrText>
        </w:r>
        <w:r>
          <w:fldChar w:fldCharType="separate"/>
        </w:r>
        <w:r w:rsidR="003525FA">
          <w:rPr>
            <w:noProof/>
          </w:rPr>
          <w:t>9</w:t>
        </w:r>
        <w:r>
          <w:rPr>
            <w:noProof/>
          </w:rPr>
          <w:fldChar w:fldCharType="end"/>
        </w:r>
      </w:p>
    </w:sdtContent>
  </w:sdt>
  <w:p w:rsidR="00E23FE4" w:rsidRDefault="00E23F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0E82" w:rsidRDefault="00370E82" w:rsidP="005222B7">
      <w:pPr>
        <w:spacing w:after="0" w:line="240" w:lineRule="auto"/>
      </w:pPr>
      <w:r>
        <w:separator/>
      </w:r>
    </w:p>
  </w:footnote>
  <w:footnote w:type="continuationSeparator" w:id="0">
    <w:p w:rsidR="00370E82" w:rsidRDefault="00370E82" w:rsidP="005222B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C3B"/>
    <w:rsid w:val="00016618"/>
    <w:rsid w:val="00045DF2"/>
    <w:rsid w:val="00052476"/>
    <w:rsid w:val="00053A04"/>
    <w:rsid w:val="00055CAB"/>
    <w:rsid w:val="0006410E"/>
    <w:rsid w:val="0006709B"/>
    <w:rsid w:val="00076D46"/>
    <w:rsid w:val="00080078"/>
    <w:rsid w:val="00083F93"/>
    <w:rsid w:val="000861D9"/>
    <w:rsid w:val="000949AF"/>
    <w:rsid w:val="000A152B"/>
    <w:rsid w:val="000A4C1B"/>
    <w:rsid w:val="000B58D1"/>
    <w:rsid w:val="000D066B"/>
    <w:rsid w:val="000E5708"/>
    <w:rsid w:val="000F4F05"/>
    <w:rsid w:val="00105E58"/>
    <w:rsid w:val="00106254"/>
    <w:rsid w:val="00140817"/>
    <w:rsid w:val="001425C2"/>
    <w:rsid w:val="0017066A"/>
    <w:rsid w:val="00174544"/>
    <w:rsid w:val="001933E3"/>
    <w:rsid w:val="001A3FEA"/>
    <w:rsid w:val="001A4186"/>
    <w:rsid w:val="001A6A9D"/>
    <w:rsid w:val="001B233C"/>
    <w:rsid w:val="001C2230"/>
    <w:rsid w:val="001C2D80"/>
    <w:rsid w:val="001C2FF4"/>
    <w:rsid w:val="001C5A98"/>
    <w:rsid w:val="001C5D41"/>
    <w:rsid w:val="001C75A7"/>
    <w:rsid w:val="001D3F0E"/>
    <w:rsid w:val="001D4727"/>
    <w:rsid w:val="001D4ABB"/>
    <w:rsid w:val="001E19C6"/>
    <w:rsid w:val="001F38BA"/>
    <w:rsid w:val="001F5767"/>
    <w:rsid w:val="001F59F9"/>
    <w:rsid w:val="00206370"/>
    <w:rsid w:val="00211425"/>
    <w:rsid w:val="00222BB9"/>
    <w:rsid w:val="00244BCA"/>
    <w:rsid w:val="00270E0A"/>
    <w:rsid w:val="00273AFE"/>
    <w:rsid w:val="00276308"/>
    <w:rsid w:val="002808E4"/>
    <w:rsid w:val="00281C9E"/>
    <w:rsid w:val="0028577C"/>
    <w:rsid w:val="00294033"/>
    <w:rsid w:val="00295215"/>
    <w:rsid w:val="00295630"/>
    <w:rsid w:val="002A5710"/>
    <w:rsid w:val="002B6578"/>
    <w:rsid w:val="002C2D6A"/>
    <w:rsid w:val="002D6B95"/>
    <w:rsid w:val="002E3F1D"/>
    <w:rsid w:val="002F64F9"/>
    <w:rsid w:val="002F7D33"/>
    <w:rsid w:val="003010C7"/>
    <w:rsid w:val="0031073F"/>
    <w:rsid w:val="00313BE7"/>
    <w:rsid w:val="0031694A"/>
    <w:rsid w:val="00321ECE"/>
    <w:rsid w:val="00327044"/>
    <w:rsid w:val="00332AF1"/>
    <w:rsid w:val="00334119"/>
    <w:rsid w:val="003525FA"/>
    <w:rsid w:val="003530D0"/>
    <w:rsid w:val="00355472"/>
    <w:rsid w:val="0036786E"/>
    <w:rsid w:val="00370E82"/>
    <w:rsid w:val="003809C9"/>
    <w:rsid w:val="00387F43"/>
    <w:rsid w:val="003A00B8"/>
    <w:rsid w:val="003A45E8"/>
    <w:rsid w:val="003B22E5"/>
    <w:rsid w:val="003C21EF"/>
    <w:rsid w:val="003C3A13"/>
    <w:rsid w:val="003C49FA"/>
    <w:rsid w:val="003D13E9"/>
    <w:rsid w:val="003F44D0"/>
    <w:rsid w:val="00405B04"/>
    <w:rsid w:val="004124A7"/>
    <w:rsid w:val="004153CE"/>
    <w:rsid w:val="00421680"/>
    <w:rsid w:val="0043169E"/>
    <w:rsid w:val="00434C19"/>
    <w:rsid w:val="00435E23"/>
    <w:rsid w:val="004401CD"/>
    <w:rsid w:val="00440E85"/>
    <w:rsid w:val="0044677F"/>
    <w:rsid w:val="00447804"/>
    <w:rsid w:val="004528E3"/>
    <w:rsid w:val="004539C2"/>
    <w:rsid w:val="00454F11"/>
    <w:rsid w:val="00454F81"/>
    <w:rsid w:val="0046656B"/>
    <w:rsid w:val="004A2AB7"/>
    <w:rsid w:val="004A517A"/>
    <w:rsid w:val="004A6660"/>
    <w:rsid w:val="004B000E"/>
    <w:rsid w:val="004B55DA"/>
    <w:rsid w:val="004C473C"/>
    <w:rsid w:val="004C5502"/>
    <w:rsid w:val="004C7557"/>
    <w:rsid w:val="004D0A2A"/>
    <w:rsid w:val="004D31CE"/>
    <w:rsid w:val="004D4224"/>
    <w:rsid w:val="004E5C3B"/>
    <w:rsid w:val="004F0F3A"/>
    <w:rsid w:val="004F2B77"/>
    <w:rsid w:val="004F621E"/>
    <w:rsid w:val="00501D72"/>
    <w:rsid w:val="00503128"/>
    <w:rsid w:val="00516453"/>
    <w:rsid w:val="00516D10"/>
    <w:rsid w:val="005222B7"/>
    <w:rsid w:val="00531ECE"/>
    <w:rsid w:val="00534F21"/>
    <w:rsid w:val="005437E4"/>
    <w:rsid w:val="0057343F"/>
    <w:rsid w:val="0057395B"/>
    <w:rsid w:val="00575DAE"/>
    <w:rsid w:val="00587EB6"/>
    <w:rsid w:val="00594C8B"/>
    <w:rsid w:val="005A1121"/>
    <w:rsid w:val="005E0841"/>
    <w:rsid w:val="005E2F3A"/>
    <w:rsid w:val="005E4689"/>
    <w:rsid w:val="005E4BC8"/>
    <w:rsid w:val="005E550F"/>
    <w:rsid w:val="005E6932"/>
    <w:rsid w:val="005F3F75"/>
    <w:rsid w:val="006054A4"/>
    <w:rsid w:val="00621B70"/>
    <w:rsid w:val="00627088"/>
    <w:rsid w:val="00631013"/>
    <w:rsid w:val="00635777"/>
    <w:rsid w:val="00641726"/>
    <w:rsid w:val="00646627"/>
    <w:rsid w:val="00652E38"/>
    <w:rsid w:val="00660D59"/>
    <w:rsid w:val="006661E6"/>
    <w:rsid w:val="00673E68"/>
    <w:rsid w:val="00677815"/>
    <w:rsid w:val="00686C7A"/>
    <w:rsid w:val="00690004"/>
    <w:rsid w:val="00690D2B"/>
    <w:rsid w:val="006916D2"/>
    <w:rsid w:val="00694E5C"/>
    <w:rsid w:val="00695C6C"/>
    <w:rsid w:val="006977D7"/>
    <w:rsid w:val="006A0269"/>
    <w:rsid w:val="006A43C6"/>
    <w:rsid w:val="006B0500"/>
    <w:rsid w:val="006B3572"/>
    <w:rsid w:val="006D3521"/>
    <w:rsid w:val="006D6C21"/>
    <w:rsid w:val="006E7FA8"/>
    <w:rsid w:val="006F1BE3"/>
    <w:rsid w:val="006F2C34"/>
    <w:rsid w:val="00710809"/>
    <w:rsid w:val="007111A8"/>
    <w:rsid w:val="007240DB"/>
    <w:rsid w:val="0072782A"/>
    <w:rsid w:val="00735286"/>
    <w:rsid w:val="00755E6F"/>
    <w:rsid w:val="00774C34"/>
    <w:rsid w:val="00780CE0"/>
    <w:rsid w:val="00792AA8"/>
    <w:rsid w:val="007950CB"/>
    <w:rsid w:val="007B515F"/>
    <w:rsid w:val="007C2C8A"/>
    <w:rsid w:val="007C40FF"/>
    <w:rsid w:val="007E55A1"/>
    <w:rsid w:val="00811B3A"/>
    <w:rsid w:val="00816BA3"/>
    <w:rsid w:val="00816F50"/>
    <w:rsid w:val="00830E3E"/>
    <w:rsid w:val="008314EE"/>
    <w:rsid w:val="00836284"/>
    <w:rsid w:val="00840EFF"/>
    <w:rsid w:val="00844947"/>
    <w:rsid w:val="008512D3"/>
    <w:rsid w:val="00854D00"/>
    <w:rsid w:val="0085690D"/>
    <w:rsid w:val="00862407"/>
    <w:rsid w:val="008656D2"/>
    <w:rsid w:val="008740D6"/>
    <w:rsid w:val="0087660D"/>
    <w:rsid w:val="00880742"/>
    <w:rsid w:val="00880CC3"/>
    <w:rsid w:val="008817FE"/>
    <w:rsid w:val="00883674"/>
    <w:rsid w:val="00890147"/>
    <w:rsid w:val="008B33A6"/>
    <w:rsid w:val="008B77E0"/>
    <w:rsid w:val="008D3891"/>
    <w:rsid w:val="008E5331"/>
    <w:rsid w:val="008E54AF"/>
    <w:rsid w:val="008F0E5F"/>
    <w:rsid w:val="008F3BFE"/>
    <w:rsid w:val="00900DE8"/>
    <w:rsid w:val="00906441"/>
    <w:rsid w:val="00914596"/>
    <w:rsid w:val="00915241"/>
    <w:rsid w:val="00916798"/>
    <w:rsid w:val="0092221D"/>
    <w:rsid w:val="0093093B"/>
    <w:rsid w:val="00945C17"/>
    <w:rsid w:val="00951C4D"/>
    <w:rsid w:val="00951E34"/>
    <w:rsid w:val="009539FE"/>
    <w:rsid w:val="0095433C"/>
    <w:rsid w:val="00971C93"/>
    <w:rsid w:val="009A350C"/>
    <w:rsid w:val="009B620F"/>
    <w:rsid w:val="009C067F"/>
    <w:rsid w:val="009C2F5D"/>
    <w:rsid w:val="009D57AA"/>
    <w:rsid w:val="009D7711"/>
    <w:rsid w:val="009D7EF1"/>
    <w:rsid w:val="009E04FB"/>
    <w:rsid w:val="009E7525"/>
    <w:rsid w:val="009E7B04"/>
    <w:rsid w:val="009F577A"/>
    <w:rsid w:val="00A03998"/>
    <w:rsid w:val="00A0506E"/>
    <w:rsid w:val="00A05C24"/>
    <w:rsid w:val="00A14FDD"/>
    <w:rsid w:val="00A17BBD"/>
    <w:rsid w:val="00A3308E"/>
    <w:rsid w:val="00A37E72"/>
    <w:rsid w:val="00A446F5"/>
    <w:rsid w:val="00A46EF6"/>
    <w:rsid w:val="00A524D8"/>
    <w:rsid w:val="00A848E7"/>
    <w:rsid w:val="00A9213D"/>
    <w:rsid w:val="00AB2403"/>
    <w:rsid w:val="00AB30D8"/>
    <w:rsid w:val="00AB3195"/>
    <w:rsid w:val="00AC20B3"/>
    <w:rsid w:val="00AC6F8D"/>
    <w:rsid w:val="00AD072F"/>
    <w:rsid w:val="00AE5740"/>
    <w:rsid w:val="00AE66BC"/>
    <w:rsid w:val="00B122C6"/>
    <w:rsid w:val="00B278E2"/>
    <w:rsid w:val="00B42080"/>
    <w:rsid w:val="00B44846"/>
    <w:rsid w:val="00B53980"/>
    <w:rsid w:val="00B551A8"/>
    <w:rsid w:val="00B55807"/>
    <w:rsid w:val="00B60C68"/>
    <w:rsid w:val="00B73756"/>
    <w:rsid w:val="00B849A0"/>
    <w:rsid w:val="00B929B6"/>
    <w:rsid w:val="00BA0A40"/>
    <w:rsid w:val="00BA2DC1"/>
    <w:rsid w:val="00BB7E21"/>
    <w:rsid w:val="00BF714F"/>
    <w:rsid w:val="00C006E9"/>
    <w:rsid w:val="00C351CF"/>
    <w:rsid w:val="00C5452C"/>
    <w:rsid w:val="00C6102F"/>
    <w:rsid w:val="00C6621A"/>
    <w:rsid w:val="00C67425"/>
    <w:rsid w:val="00C76024"/>
    <w:rsid w:val="00C90DF9"/>
    <w:rsid w:val="00CB390B"/>
    <w:rsid w:val="00CB794B"/>
    <w:rsid w:val="00CC3AB9"/>
    <w:rsid w:val="00CC4C3B"/>
    <w:rsid w:val="00CC5263"/>
    <w:rsid w:val="00CC71EF"/>
    <w:rsid w:val="00CD0AB7"/>
    <w:rsid w:val="00CE4D91"/>
    <w:rsid w:val="00CE6585"/>
    <w:rsid w:val="00CE70B0"/>
    <w:rsid w:val="00CF3831"/>
    <w:rsid w:val="00CF6CF4"/>
    <w:rsid w:val="00D06254"/>
    <w:rsid w:val="00D15D18"/>
    <w:rsid w:val="00D16F20"/>
    <w:rsid w:val="00D17B3A"/>
    <w:rsid w:val="00D200BF"/>
    <w:rsid w:val="00D20431"/>
    <w:rsid w:val="00D20502"/>
    <w:rsid w:val="00D2106F"/>
    <w:rsid w:val="00D33803"/>
    <w:rsid w:val="00D4502D"/>
    <w:rsid w:val="00D612A0"/>
    <w:rsid w:val="00D75E49"/>
    <w:rsid w:val="00D8620A"/>
    <w:rsid w:val="00DB30B4"/>
    <w:rsid w:val="00DB43A2"/>
    <w:rsid w:val="00DC4789"/>
    <w:rsid w:val="00DD0DA1"/>
    <w:rsid w:val="00DD680B"/>
    <w:rsid w:val="00DE3BDB"/>
    <w:rsid w:val="00DF38D8"/>
    <w:rsid w:val="00DF773B"/>
    <w:rsid w:val="00E02742"/>
    <w:rsid w:val="00E05336"/>
    <w:rsid w:val="00E13294"/>
    <w:rsid w:val="00E2052F"/>
    <w:rsid w:val="00E23FE4"/>
    <w:rsid w:val="00E32F20"/>
    <w:rsid w:val="00E35DA7"/>
    <w:rsid w:val="00E364F1"/>
    <w:rsid w:val="00E46AAA"/>
    <w:rsid w:val="00E50201"/>
    <w:rsid w:val="00E50EEF"/>
    <w:rsid w:val="00E545A6"/>
    <w:rsid w:val="00E62DB9"/>
    <w:rsid w:val="00E70F7A"/>
    <w:rsid w:val="00E72738"/>
    <w:rsid w:val="00E83934"/>
    <w:rsid w:val="00E83E44"/>
    <w:rsid w:val="00E96B27"/>
    <w:rsid w:val="00EB6BE1"/>
    <w:rsid w:val="00ED03BC"/>
    <w:rsid w:val="00ED04A3"/>
    <w:rsid w:val="00EE610A"/>
    <w:rsid w:val="00EE7422"/>
    <w:rsid w:val="00EF4459"/>
    <w:rsid w:val="00EF7446"/>
    <w:rsid w:val="00F053AE"/>
    <w:rsid w:val="00F070CB"/>
    <w:rsid w:val="00F071AE"/>
    <w:rsid w:val="00F2396D"/>
    <w:rsid w:val="00F32EC3"/>
    <w:rsid w:val="00F3370A"/>
    <w:rsid w:val="00F418FA"/>
    <w:rsid w:val="00F4257F"/>
    <w:rsid w:val="00F565A6"/>
    <w:rsid w:val="00F569CF"/>
    <w:rsid w:val="00F63A7D"/>
    <w:rsid w:val="00F71C4D"/>
    <w:rsid w:val="00F71D9B"/>
    <w:rsid w:val="00F77CCA"/>
    <w:rsid w:val="00F81307"/>
    <w:rsid w:val="00FA21C5"/>
    <w:rsid w:val="00FB2D85"/>
    <w:rsid w:val="00FB3E58"/>
    <w:rsid w:val="00FC67AB"/>
    <w:rsid w:val="00FC70BC"/>
    <w:rsid w:val="00FD1999"/>
    <w:rsid w:val="00FD2BDB"/>
    <w:rsid w:val="00FD3AE0"/>
    <w:rsid w:val="00FE3818"/>
    <w:rsid w:val="00FE56F8"/>
    <w:rsid w:val="00FE7C64"/>
    <w:rsid w:val="00FF1018"/>
    <w:rsid w:val="00FF2C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95E48F-8CA7-4545-9B2F-C9C01B76B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4C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4C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C4C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4C3B"/>
    <w:rPr>
      <w:rFonts w:ascii="Tahoma" w:hAnsi="Tahoma" w:cs="Tahoma"/>
      <w:sz w:val="16"/>
      <w:szCs w:val="16"/>
    </w:rPr>
  </w:style>
  <w:style w:type="character" w:styleId="Hyperlink">
    <w:name w:val="Hyperlink"/>
    <w:basedOn w:val="DefaultParagraphFont"/>
    <w:uiPriority w:val="99"/>
    <w:unhideWhenUsed/>
    <w:rsid w:val="00CC4C3B"/>
    <w:rPr>
      <w:color w:val="0000FF" w:themeColor="hyperlink"/>
      <w:u w:val="single"/>
    </w:rPr>
  </w:style>
  <w:style w:type="paragraph" w:styleId="Header">
    <w:name w:val="header"/>
    <w:basedOn w:val="Normal"/>
    <w:link w:val="HeaderChar"/>
    <w:uiPriority w:val="99"/>
    <w:unhideWhenUsed/>
    <w:rsid w:val="005222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22B7"/>
  </w:style>
  <w:style w:type="paragraph" w:styleId="Footer">
    <w:name w:val="footer"/>
    <w:basedOn w:val="Normal"/>
    <w:link w:val="FooterChar"/>
    <w:uiPriority w:val="99"/>
    <w:unhideWhenUsed/>
    <w:rsid w:val="005222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22B7"/>
  </w:style>
  <w:style w:type="character" w:styleId="FollowedHyperlink">
    <w:name w:val="FollowedHyperlink"/>
    <w:basedOn w:val="DefaultParagraphFont"/>
    <w:uiPriority w:val="99"/>
    <w:semiHidden/>
    <w:unhideWhenUsed/>
    <w:rsid w:val="0043169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tny.purdue.edu/pubs/ws/canadathistle/CanadaThistle.html" TargetMode="External"/><Relationship Id="rId13" Type="http://schemas.openxmlformats.org/officeDocument/2006/relationships/hyperlink" Target="http://www.greenbook.net/"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cdms.net/LabelsMsds/LMDefault.aspx?pd=7607&amp;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btny.purdue.edu/pubs/ws/canadathistle/CanadaThistle.html"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50743D-31F4-468C-8939-F69CE2344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9</Pages>
  <Words>3091</Words>
  <Characters>17377</Characters>
  <Application>Microsoft Office Word</Application>
  <DocSecurity>0</DocSecurity>
  <Lines>445</Lines>
  <Paragraphs>249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Brad Schultz</dc:creator>
  <cp:lastModifiedBy>Brad Schultz</cp:lastModifiedBy>
  <cp:revision>6</cp:revision>
  <cp:lastPrinted>2014-07-16T19:20:00Z</cp:lastPrinted>
  <dcterms:created xsi:type="dcterms:W3CDTF">2014-07-18T16:40:00Z</dcterms:created>
  <dcterms:modified xsi:type="dcterms:W3CDTF">2016-03-03T23:58:00Z</dcterms:modified>
</cp:coreProperties>
</file>